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AB30A" w14:textId="77777777" w:rsidR="00004048" w:rsidRPr="00EF7D85" w:rsidRDefault="00004048" w:rsidP="00004048">
      <w:pPr>
        <w:keepNext/>
        <w:keepLines/>
        <w:spacing w:after="183"/>
        <w:jc w:val="center"/>
        <w:outlineLvl w:val="0"/>
        <w:rPr>
          <w:rFonts w:ascii="Letter-join Plus 33" w:eastAsia="Calibri" w:hAnsi="Letter-join Plus 33" w:cstheme="minorHAnsi"/>
          <w:color w:val="002060"/>
          <w:sz w:val="36"/>
          <w:szCs w:val="36"/>
          <w:lang w:eastAsia="en-GB"/>
        </w:rPr>
      </w:pPr>
      <w:r>
        <w:rPr>
          <w:noProof/>
        </w:rPr>
        <w:drawing>
          <wp:anchor distT="0" distB="0" distL="114300" distR="114300" simplePos="0" relativeHeight="251660288" behindDoc="0" locked="0" layoutInCell="1" allowOverlap="1" wp14:anchorId="42E891CF" wp14:editId="0C8628BE">
            <wp:simplePos x="0" y="0"/>
            <wp:positionH relativeFrom="column">
              <wp:posOffset>-230505</wp:posOffset>
            </wp:positionH>
            <wp:positionV relativeFrom="paragraph">
              <wp:posOffset>360680</wp:posOffset>
            </wp:positionV>
            <wp:extent cx="6724650" cy="17195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724650" cy="1719532"/>
                    </a:xfrm>
                    <a:prstGeom prst="rect">
                      <a:avLst/>
                    </a:prstGeom>
                  </pic:spPr>
                </pic:pic>
              </a:graphicData>
            </a:graphic>
            <wp14:sizeRelH relativeFrom="margin">
              <wp14:pctWidth>0</wp14:pctWidth>
            </wp14:sizeRelH>
            <wp14:sizeRelV relativeFrom="margin">
              <wp14:pctHeight>0</wp14:pctHeight>
            </wp14:sizeRelV>
          </wp:anchor>
        </w:drawing>
      </w:r>
      <w:r w:rsidRPr="00EF7D85">
        <w:rPr>
          <w:rFonts w:ascii="Letter-join Plus 33" w:eastAsia="Calibri" w:hAnsi="Letter-join Plus 33" w:cstheme="minorHAnsi"/>
          <w:color w:val="002060"/>
          <w:sz w:val="36"/>
          <w:szCs w:val="36"/>
          <w:lang w:eastAsia="en-GB"/>
        </w:rPr>
        <w:t>At Allanson Street, we belong, believe, aspire and achieve</w:t>
      </w:r>
    </w:p>
    <w:p w14:paraId="620331A4" w14:textId="77777777" w:rsidR="00004048" w:rsidRDefault="00004048" w:rsidP="00004048">
      <w:pPr>
        <w:keepNext/>
        <w:keepLines/>
        <w:spacing w:after="183"/>
        <w:ind w:left="-5" w:hanging="10"/>
        <w:outlineLvl w:val="0"/>
        <w:rPr>
          <w:rFonts w:eastAsia="Calibri" w:cstheme="minorHAnsi"/>
          <w:sz w:val="24"/>
          <w:szCs w:val="24"/>
          <w:lang w:eastAsia="en-GB"/>
        </w:rPr>
      </w:pPr>
    </w:p>
    <w:p w14:paraId="2F944475" w14:textId="77777777" w:rsidR="00004048" w:rsidRDefault="00004048" w:rsidP="00004048">
      <w:pPr>
        <w:keepNext/>
        <w:keepLines/>
        <w:spacing w:after="183"/>
        <w:ind w:left="-5" w:hanging="10"/>
        <w:outlineLvl w:val="0"/>
        <w:rPr>
          <w:rFonts w:eastAsia="Calibri" w:cstheme="minorHAnsi"/>
          <w:sz w:val="24"/>
          <w:szCs w:val="24"/>
          <w:lang w:eastAsia="en-GB"/>
        </w:rPr>
      </w:pPr>
    </w:p>
    <w:p w14:paraId="66131B36" w14:textId="77777777" w:rsidR="00004048" w:rsidRDefault="00004048" w:rsidP="00004048">
      <w:pPr>
        <w:keepNext/>
        <w:keepLines/>
        <w:spacing w:after="183"/>
        <w:ind w:left="-5" w:hanging="10"/>
        <w:outlineLvl w:val="0"/>
        <w:rPr>
          <w:rFonts w:eastAsia="Calibri" w:cstheme="minorHAnsi"/>
          <w:sz w:val="24"/>
          <w:szCs w:val="24"/>
          <w:lang w:eastAsia="en-GB"/>
        </w:rPr>
      </w:pPr>
    </w:p>
    <w:p w14:paraId="0607D73D" w14:textId="77777777" w:rsidR="00004048" w:rsidRDefault="00004048" w:rsidP="00004048">
      <w:pPr>
        <w:keepNext/>
        <w:keepLines/>
        <w:spacing w:after="183"/>
        <w:ind w:left="-5" w:hanging="10"/>
        <w:outlineLvl w:val="0"/>
        <w:rPr>
          <w:rFonts w:eastAsia="Calibri" w:cstheme="minorHAnsi"/>
          <w:sz w:val="24"/>
          <w:szCs w:val="24"/>
          <w:lang w:eastAsia="en-GB"/>
        </w:rPr>
      </w:pPr>
    </w:p>
    <w:p w14:paraId="75D8F2DC" w14:textId="77777777" w:rsidR="00004048" w:rsidRDefault="00004048" w:rsidP="00004048">
      <w:pPr>
        <w:keepNext/>
        <w:keepLines/>
        <w:spacing w:after="183"/>
        <w:ind w:left="-5" w:hanging="10"/>
        <w:outlineLvl w:val="0"/>
        <w:rPr>
          <w:rFonts w:eastAsia="Calibri" w:cstheme="minorHAnsi"/>
          <w:sz w:val="24"/>
          <w:szCs w:val="24"/>
          <w:lang w:eastAsia="en-GB"/>
        </w:rPr>
      </w:pPr>
    </w:p>
    <w:p w14:paraId="1EE9C880" w14:textId="77777777" w:rsidR="00004048" w:rsidRDefault="00004048" w:rsidP="00004048">
      <w:pPr>
        <w:keepNext/>
        <w:keepLines/>
        <w:spacing w:after="183"/>
        <w:ind w:left="-5" w:hanging="10"/>
        <w:outlineLvl w:val="0"/>
        <w:rPr>
          <w:rFonts w:eastAsia="Calibri" w:cstheme="minorHAnsi"/>
          <w:sz w:val="24"/>
          <w:szCs w:val="24"/>
          <w:lang w:eastAsia="en-GB"/>
        </w:rPr>
      </w:pPr>
    </w:p>
    <w:p w14:paraId="09BDA39B" w14:textId="77777777" w:rsidR="00004048" w:rsidRDefault="00004048" w:rsidP="00004048">
      <w:pPr>
        <w:keepNext/>
        <w:keepLines/>
        <w:spacing w:after="183"/>
        <w:ind w:left="-5" w:hanging="10"/>
        <w:outlineLvl w:val="0"/>
        <w:rPr>
          <w:rFonts w:eastAsia="Calibri" w:cstheme="minorHAnsi"/>
          <w:sz w:val="24"/>
          <w:szCs w:val="24"/>
          <w:lang w:eastAsia="en-GB"/>
        </w:rPr>
      </w:pPr>
    </w:p>
    <w:p w14:paraId="4B3A2143" w14:textId="77777777" w:rsidR="00004048" w:rsidRDefault="00004048" w:rsidP="00004048">
      <w:pPr>
        <w:keepNext/>
        <w:keepLines/>
        <w:spacing w:after="183"/>
        <w:ind w:left="-5" w:hanging="10"/>
        <w:outlineLvl w:val="0"/>
        <w:rPr>
          <w:rFonts w:eastAsia="Calibri" w:cstheme="minorHAnsi"/>
          <w:sz w:val="24"/>
          <w:szCs w:val="24"/>
          <w:lang w:eastAsia="en-GB"/>
        </w:rPr>
      </w:pPr>
      <w:r w:rsidRPr="00E91D73">
        <w:rPr>
          <w:noProof/>
          <w:lang w:eastAsia="en-GB"/>
        </w:rPr>
        <w:drawing>
          <wp:anchor distT="0" distB="0" distL="114300" distR="114300" simplePos="0" relativeHeight="251659264" behindDoc="0" locked="0" layoutInCell="1" allowOverlap="1" wp14:anchorId="668B9B24" wp14:editId="7C98F26F">
            <wp:simplePos x="0" y="0"/>
            <wp:positionH relativeFrom="margin">
              <wp:posOffset>1951355</wp:posOffset>
            </wp:positionH>
            <wp:positionV relativeFrom="paragraph">
              <wp:posOffset>10160</wp:posOffset>
            </wp:positionV>
            <wp:extent cx="2514600" cy="2857500"/>
            <wp:effectExtent l="0" t="0" r="0" b="0"/>
            <wp:wrapNone/>
            <wp:docPr id="2" name="Picture 2" descr="Logo plai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in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2857500"/>
                    </a:xfrm>
                    <a:prstGeom prst="rect">
                      <a:avLst/>
                    </a:prstGeom>
                    <a:noFill/>
                    <a:ln>
                      <a:noFill/>
                    </a:ln>
                  </pic:spPr>
                </pic:pic>
              </a:graphicData>
            </a:graphic>
          </wp:anchor>
        </w:drawing>
      </w:r>
    </w:p>
    <w:p w14:paraId="101AEAC6" w14:textId="77777777" w:rsidR="00004048" w:rsidRDefault="00004048" w:rsidP="00004048">
      <w:pPr>
        <w:keepNext/>
        <w:keepLines/>
        <w:spacing w:after="183"/>
        <w:ind w:left="-5" w:hanging="10"/>
        <w:outlineLvl w:val="0"/>
        <w:rPr>
          <w:rFonts w:eastAsia="Calibri" w:cstheme="minorHAnsi"/>
          <w:sz w:val="24"/>
          <w:szCs w:val="24"/>
          <w:lang w:eastAsia="en-GB"/>
        </w:rPr>
      </w:pPr>
    </w:p>
    <w:p w14:paraId="73AD62D4" w14:textId="77777777" w:rsidR="00004048" w:rsidRDefault="00004048" w:rsidP="00004048">
      <w:pPr>
        <w:keepNext/>
        <w:keepLines/>
        <w:spacing w:after="183"/>
        <w:ind w:left="-5" w:hanging="10"/>
        <w:outlineLvl w:val="0"/>
        <w:rPr>
          <w:rFonts w:eastAsia="Calibri" w:cstheme="minorHAnsi"/>
          <w:sz w:val="24"/>
          <w:szCs w:val="24"/>
          <w:lang w:eastAsia="en-GB"/>
        </w:rPr>
      </w:pPr>
    </w:p>
    <w:p w14:paraId="5DB541FF" w14:textId="77777777" w:rsidR="00004048" w:rsidRDefault="00004048" w:rsidP="00004048">
      <w:pPr>
        <w:keepNext/>
        <w:keepLines/>
        <w:spacing w:after="183"/>
        <w:ind w:left="-5" w:hanging="10"/>
        <w:outlineLvl w:val="0"/>
        <w:rPr>
          <w:rFonts w:eastAsia="Calibri" w:cstheme="minorHAnsi"/>
          <w:sz w:val="24"/>
          <w:szCs w:val="24"/>
          <w:lang w:eastAsia="en-GB"/>
        </w:rPr>
      </w:pPr>
    </w:p>
    <w:p w14:paraId="0DB1AB88" w14:textId="77777777" w:rsidR="00004048" w:rsidRDefault="00004048" w:rsidP="00004048">
      <w:pPr>
        <w:keepNext/>
        <w:keepLines/>
        <w:spacing w:after="183"/>
        <w:ind w:left="-5" w:hanging="10"/>
        <w:jc w:val="center"/>
        <w:outlineLvl w:val="0"/>
        <w:rPr>
          <w:rFonts w:eastAsia="Calibri" w:cstheme="minorHAnsi"/>
          <w:sz w:val="36"/>
          <w:szCs w:val="24"/>
          <w:lang w:eastAsia="en-GB"/>
        </w:rPr>
      </w:pPr>
    </w:p>
    <w:p w14:paraId="740E365A" w14:textId="77777777" w:rsidR="00004048" w:rsidRDefault="00004048" w:rsidP="00004048">
      <w:pPr>
        <w:keepNext/>
        <w:keepLines/>
        <w:spacing w:after="183"/>
        <w:ind w:left="-5" w:hanging="10"/>
        <w:jc w:val="center"/>
        <w:outlineLvl w:val="0"/>
        <w:rPr>
          <w:rFonts w:eastAsia="Calibri" w:cstheme="minorHAnsi"/>
          <w:sz w:val="36"/>
          <w:szCs w:val="24"/>
          <w:lang w:eastAsia="en-GB"/>
        </w:rPr>
      </w:pPr>
    </w:p>
    <w:p w14:paraId="60481281" w14:textId="77777777" w:rsidR="00004048" w:rsidRDefault="00004048" w:rsidP="00004048">
      <w:pPr>
        <w:keepNext/>
        <w:keepLines/>
        <w:spacing w:after="183"/>
        <w:ind w:left="-5" w:hanging="10"/>
        <w:jc w:val="center"/>
        <w:outlineLvl w:val="0"/>
        <w:rPr>
          <w:rFonts w:eastAsia="Calibri" w:cstheme="minorHAnsi"/>
          <w:sz w:val="36"/>
          <w:szCs w:val="24"/>
          <w:lang w:eastAsia="en-GB"/>
        </w:rPr>
      </w:pPr>
    </w:p>
    <w:p w14:paraId="47FAC9C9" w14:textId="77777777" w:rsidR="00004048" w:rsidRDefault="00004048" w:rsidP="00004048">
      <w:pPr>
        <w:keepNext/>
        <w:keepLines/>
        <w:spacing w:after="183"/>
        <w:ind w:left="-5" w:hanging="10"/>
        <w:jc w:val="center"/>
        <w:outlineLvl w:val="0"/>
        <w:rPr>
          <w:rFonts w:eastAsia="Calibri" w:cstheme="minorHAnsi"/>
          <w:sz w:val="72"/>
          <w:szCs w:val="24"/>
          <w:lang w:eastAsia="en-GB"/>
        </w:rPr>
      </w:pPr>
    </w:p>
    <w:p w14:paraId="7B1C0593" w14:textId="09502BC4" w:rsidR="00004048" w:rsidRPr="006743E4" w:rsidRDefault="00004048" w:rsidP="00004048">
      <w:pPr>
        <w:keepNext/>
        <w:keepLines/>
        <w:spacing w:after="183"/>
        <w:ind w:left="-5" w:hanging="10"/>
        <w:jc w:val="center"/>
        <w:outlineLvl w:val="0"/>
        <w:rPr>
          <w:rFonts w:eastAsia="Calibri" w:cstheme="minorHAnsi"/>
          <w:sz w:val="72"/>
          <w:szCs w:val="24"/>
          <w:lang w:eastAsia="en-GB"/>
        </w:rPr>
      </w:pPr>
      <w:r>
        <w:rPr>
          <w:rFonts w:eastAsia="Calibri" w:cstheme="minorHAnsi"/>
          <w:sz w:val="72"/>
          <w:szCs w:val="24"/>
          <w:lang w:eastAsia="en-GB"/>
        </w:rPr>
        <w:t>Pupil Premium</w:t>
      </w:r>
      <w:r w:rsidRPr="006743E4">
        <w:rPr>
          <w:rFonts w:eastAsia="Calibri" w:cstheme="minorHAnsi"/>
          <w:sz w:val="72"/>
          <w:szCs w:val="24"/>
          <w:lang w:eastAsia="en-GB"/>
        </w:rPr>
        <w:t xml:space="preserve"> Policy</w:t>
      </w:r>
    </w:p>
    <w:p w14:paraId="7D0EC545" w14:textId="77777777" w:rsidR="00004048" w:rsidRDefault="00004048" w:rsidP="00004048">
      <w:pPr>
        <w:keepNext/>
        <w:keepLines/>
        <w:spacing w:after="183"/>
        <w:ind w:left="-5" w:hanging="10"/>
        <w:jc w:val="center"/>
        <w:outlineLvl w:val="0"/>
        <w:rPr>
          <w:rFonts w:eastAsia="Calibri" w:cstheme="minorHAnsi"/>
          <w:sz w:val="36"/>
          <w:szCs w:val="24"/>
          <w:lang w:eastAsia="en-GB"/>
        </w:rPr>
      </w:pPr>
    </w:p>
    <w:p w14:paraId="3AB2E56C" w14:textId="77777777" w:rsidR="00004048" w:rsidRDefault="00004048" w:rsidP="00004048">
      <w:pPr>
        <w:keepNext/>
        <w:keepLines/>
        <w:spacing w:after="183"/>
        <w:ind w:left="-5" w:hanging="10"/>
        <w:jc w:val="center"/>
        <w:outlineLvl w:val="0"/>
        <w:rPr>
          <w:rFonts w:eastAsia="Calibri" w:cstheme="minorHAnsi"/>
          <w:sz w:val="36"/>
          <w:szCs w:val="24"/>
          <w:lang w:eastAsia="en-GB"/>
        </w:rPr>
      </w:pPr>
    </w:p>
    <w:p w14:paraId="7C1835B9" w14:textId="77777777" w:rsidR="00004048" w:rsidRDefault="00004048" w:rsidP="00004048">
      <w:pPr>
        <w:keepNext/>
        <w:keepLines/>
        <w:spacing w:after="183"/>
        <w:ind w:left="-5" w:hanging="10"/>
        <w:jc w:val="center"/>
        <w:outlineLvl w:val="0"/>
        <w:rPr>
          <w:rFonts w:eastAsia="Calibri" w:cstheme="minorHAnsi"/>
          <w:sz w:val="36"/>
          <w:szCs w:val="24"/>
          <w:lang w:eastAsia="en-GB"/>
        </w:rPr>
      </w:pPr>
    </w:p>
    <w:p w14:paraId="47D20413" w14:textId="77777777" w:rsidR="00004048" w:rsidRDefault="00004048" w:rsidP="00004048">
      <w:pPr>
        <w:keepNext/>
        <w:keepLines/>
        <w:spacing w:after="183"/>
        <w:ind w:left="-5" w:hanging="10"/>
        <w:jc w:val="center"/>
        <w:outlineLvl w:val="0"/>
        <w:rPr>
          <w:rFonts w:eastAsia="Calibri" w:cstheme="minorHAnsi"/>
          <w:sz w:val="36"/>
          <w:szCs w:val="24"/>
          <w:lang w:eastAsia="en-GB"/>
        </w:rPr>
      </w:pPr>
    </w:p>
    <w:p w14:paraId="5EF32F22" w14:textId="77777777" w:rsidR="00004048" w:rsidRDefault="00004048" w:rsidP="00004048">
      <w:pPr>
        <w:keepNext/>
        <w:keepLines/>
        <w:spacing w:after="183"/>
        <w:ind w:left="-5" w:hanging="10"/>
        <w:jc w:val="right"/>
        <w:outlineLvl w:val="0"/>
        <w:rPr>
          <w:rFonts w:eastAsia="Calibri" w:cstheme="minorHAnsi"/>
          <w:sz w:val="36"/>
          <w:szCs w:val="24"/>
          <w:lang w:eastAsia="en-GB"/>
        </w:rPr>
      </w:pPr>
      <w:r>
        <w:rPr>
          <w:rFonts w:eastAsia="Calibri" w:cstheme="minorHAnsi"/>
          <w:sz w:val="36"/>
          <w:szCs w:val="24"/>
          <w:lang w:eastAsia="en-GB"/>
        </w:rPr>
        <w:t>Issue Date: November 2022</w:t>
      </w:r>
    </w:p>
    <w:p w14:paraId="32640A36" w14:textId="77777777" w:rsidR="00004048" w:rsidRDefault="00004048" w:rsidP="00004048">
      <w:pPr>
        <w:keepNext/>
        <w:keepLines/>
        <w:spacing w:after="183"/>
        <w:ind w:left="-5" w:hanging="10"/>
        <w:jc w:val="right"/>
        <w:outlineLvl w:val="0"/>
        <w:rPr>
          <w:rFonts w:eastAsia="Calibri" w:cstheme="minorHAnsi"/>
          <w:sz w:val="36"/>
          <w:szCs w:val="24"/>
          <w:lang w:eastAsia="en-GB"/>
        </w:rPr>
      </w:pPr>
      <w:r>
        <w:rPr>
          <w:rFonts w:eastAsia="Calibri" w:cstheme="minorHAnsi"/>
          <w:sz w:val="36"/>
          <w:szCs w:val="24"/>
          <w:lang w:eastAsia="en-GB"/>
        </w:rPr>
        <w:t>Review Date: November 2026</w:t>
      </w:r>
    </w:p>
    <w:p w14:paraId="4AF4C718" w14:textId="77777777" w:rsidR="00004048" w:rsidRDefault="00004048" w:rsidP="003B1357">
      <w:pPr>
        <w:autoSpaceDE w:val="0"/>
        <w:autoSpaceDN w:val="0"/>
        <w:adjustRightInd w:val="0"/>
        <w:spacing w:after="0" w:line="240" w:lineRule="auto"/>
        <w:rPr>
          <w:rFonts w:ascii="Comic Sans MS" w:hAnsi="Comic Sans MS"/>
          <w:sz w:val="28"/>
          <w:szCs w:val="28"/>
        </w:rPr>
      </w:pPr>
    </w:p>
    <w:p w14:paraId="6799554F" w14:textId="63ABA564" w:rsidR="0074537F" w:rsidRPr="00004048" w:rsidRDefault="0074537F" w:rsidP="003B1357">
      <w:pPr>
        <w:autoSpaceDE w:val="0"/>
        <w:autoSpaceDN w:val="0"/>
        <w:adjustRightInd w:val="0"/>
        <w:spacing w:after="0" w:line="240" w:lineRule="auto"/>
        <w:rPr>
          <w:rFonts w:cstheme="minorHAnsi"/>
          <w:b/>
          <w:bCs/>
          <w:color w:val="4F81BD" w:themeColor="accent1"/>
          <w:u w:val="single"/>
        </w:rPr>
      </w:pPr>
      <w:r w:rsidRPr="00004048">
        <w:rPr>
          <w:rFonts w:cstheme="minorHAnsi"/>
          <w:b/>
          <w:bCs/>
          <w:color w:val="4F81BD" w:themeColor="accent1"/>
          <w:u w:val="single"/>
        </w:rPr>
        <w:t>Introduction</w:t>
      </w:r>
    </w:p>
    <w:p w14:paraId="6228586C" w14:textId="77777777" w:rsidR="00004048" w:rsidRDefault="003B1357" w:rsidP="00436E5A">
      <w:pPr>
        <w:autoSpaceDE w:val="0"/>
        <w:autoSpaceDN w:val="0"/>
        <w:adjustRightInd w:val="0"/>
        <w:spacing w:after="0" w:line="240" w:lineRule="auto"/>
        <w:rPr>
          <w:rFonts w:cstheme="minorHAnsi"/>
        </w:rPr>
      </w:pPr>
      <w:r w:rsidRPr="00004048">
        <w:rPr>
          <w:rFonts w:cstheme="minorHAnsi"/>
        </w:rPr>
        <w:t>At Allanson Street Primar</w:t>
      </w:r>
      <w:r w:rsidR="000529FA" w:rsidRPr="00004048">
        <w:rPr>
          <w:rFonts w:cstheme="minorHAnsi"/>
        </w:rPr>
        <w:t>y School</w:t>
      </w:r>
      <w:r w:rsidR="00004048">
        <w:rPr>
          <w:rFonts w:cstheme="minorHAnsi"/>
        </w:rPr>
        <w:t>,</w:t>
      </w:r>
      <w:r w:rsidR="00436E5A" w:rsidRPr="00004048">
        <w:rPr>
          <w:rFonts w:cstheme="minorHAnsi"/>
        </w:rPr>
        <w:t xml:space="preserve"> we give every child the life chances they deserve regardless of their starting point or the obstacles they may encounter. We believe that the highest possible standards can only be achieved through having the highest expectations of all of our children. We realise that children can face limited expectations based on their personal circumstances – this will not happen at Allanson Street. We understand that if we limit our expectations of our children, we will embed their disadvantage. Instead, we believe that barriers are there to be overcome. </w:t>
      </w:r>
    </w:p>
    <w:p w14:paraId="4FAD1CE4" w14:textId="3A15674A" w:rsidR="003B1357" w:rsidRPr="00004048" w:rsidRDefault="00436E5A" w:rsidP="00436E5A">
      <w:pPr>
        <w:autoSpaceDE w:val="0"/>
        <w:autoSpaceDN w:val="0"/>
        <w:adjustRightInd w:val="0"/>
        <w:spacing w:after="0" w:line="240" w:lineRule="auto"/>
        <w:rPr>
          <w:rFonts w:cstheme="minorHAnsi"/>
        </w:rPr>
      </w:pPr>
      <w:r w:rsidRPr="00004048">
        <w:rPr>
          <w:rFonts w:cstheme="minorHAnsi"/>
        </w:rPr>
        <w:t xml:space="preserve">Research and evidence </w:t>
      </w:r>
      <w:proofErr w:type="gramStart"/>
      <w:r w:rsidRPr="00004048">
        <w:rPr>
          <w:rFonts w:cstheme="minorHAnsi"/>
        </w:rPr>
        <w:t>demonstrates</w:t>
      </w:r>
      <w:proofErr w:type="gramEnd"/>
      <w:r w:rsidRPr="00004048">
        <w:rPr>
          <w:rFonts w:cstheme="minorHAnsi"/>
        </w:rPr>
        <w:t xml:space="preserve"> that outstanding achievement for disadvantaged pupils is possible. We intend to achieve it. We define ourselves not by the problems our children face but by our ambitions for them. We recognise that, </w:t>
      </w:r>
      <w:r w:rsidR="007B3C43" w:rsidRPr="00004048">
        <w:rPr>
          <w:rFonts w:cstheme="minorHAnsi"/>
        </w:rPr>
        <w:t>to</w:t>
      </w:r>
      <w:r w:rsidRPr="00004048">
        <w:rPr>
          <w:rFonts w:cstheme="minorHAnsi"/>
        </w:rPr>
        <w:t xml:space="preserve"> achieve these goals, some of our children will require additional support therefore we will use all of our available resources to enable them to reach their full potential both academically and socially, including the pupil premium grant. </w:t>
      </w:r>
    </w:p>
    <w:p w14:paraId="275B5ACE" w14:textId="7510B7A8" w:rsidR="00436E5A" w:rsidRPr="00004048" w:rsidRDefault="00436E5A" w:rsidP="00436E5A">
      <w:pPr>
        <w:autoSpaceDE w:val="0"/>
        <w:autoSpaceDN w:val="0"/>
        <w:adjustRightInd w:val="0"/>
        <w:spacing w:after="0" w:line="240" w:lineRule="auto"/>
        <w:rPr>
          <w:rFonts w:cstheme="minorHAnsi"/>
        </w:rPr>
      </w:pPr>
      <w:r w:rsidRPr="00004048">
        <w:rPr>
          <w:rFonts w:cstheme="minorHAnsi"/>
        </w:rPr>
        <w:t xml:space="preserve">This policy outlines the amount of funding available, the school’s strategy for spending the PPG effectively and the </w:t>
      </w:r>
      <w:proofErr w:type="gramStart"/>
      <w:r w:rsidRPr="00004048">
        <w:rPr>
          <w:rFonts w:cstheme="minorHAnsi"/>
        </w:rPr>
        <w:t>procedures</w:t>
      </w:r>
      <w:proofErr w:type="gramEnd"/>
      <w:r w:rsidRPr="00004048">
        <w:rPr>
          <w:rFonts w:cstheme="minorHAnsi"/>
        </w:rPr>
        <w:t xml:space="preserve"> for ensuring the funding is allocated correctly. </w:t>
      </w:r>
    </w:p>
    <w:p w14:paraId="3F3A417D" w14:textId="77777777" w:rsidR="003B1357" w:rsidRPr="00004048" w:rsidRDefault="003B1357" w:rsidP="003B1357">
      <w:pPr>
        <w:autoSpaceDE w:val="0"/>
        <w:autoSpaceDN w:val="0"/>
        <w:adjustRightInd w:val="0"/>
        <w:spacing w:after="0" w:line="240" w:lineRule="auto"/>
        <w:rPr>
          <w:rFonts w:cstheme="minorHAnsi"/>
          <w:b/>
          <w:bCs/>
          <w:u w:val="single"/>
        </w:rPr>
      </w:pPr>
    </w:p>
    <w:p w14:paraId="38EF34B9" w14:textId="77777777" w:rsidR="00525383" w:rsidRPr="00004048" w:rsidRDefault="00525383" w:rsidP="003B1357">
      <w:pPr>
        <w:autoSpaceDE w:val="0"/>
        <w:autoSpaceDN w:val="0"/>
        <w:adjustRightInd w:val="0"/>
        <w:spacing w:after="0" w:line="240" w:lineRule="auto"/>
        <w:rPr>
          <w:rFonts w:cstheme="minorHAnsi"/>
          <w:b/>
          <w:bCs/>
          <w:u w:val="single"/>
        </w:rPr>
      </w:pPr>
    </w:p>
    <w:p w14:paraId="4BC66EA7" w14:textId="77777777" w:rsidR="00525383" w:rsidRPr="00004048" w:rsidRDefault="00525383" w:rsidP="003B1357">
      <w:pPr>
        <w:autoSpaceDE w:val="0"/>
        <w:autoSpaceDN w:val="0"/>
        <w:adjustRightInd w:val="0"/>
        <w:spacing w:after="0" w:line="240" w:lineRule="auto"/>
        <w:rPr>
          <w:rFonts w:cstheme="minorHAnsi"/>
          <w:b/>
          <w:bCs/>
          <w:color w:val="4F81BD" w:themeColor="accent1"/>
          <w:u w:val="single"/>
        </w:rPr>
      </w:pPr>
      <w:r w:rsidRPr="00004048">
        <w:rPr>
          <w:rFonts w:cstheme="minorHAnsi"/>
          <w:b/>
          <w:bCs/>
          <w:color w:val="4F81BD" w:themeColor="accent1"/>
          <w:u w:val="single"/>
        </w:rPr>
        <w:t>Barriers to Learning</w:t>
      </w:r>
    </w:p>
    <w:p w14:paraId="168FE785" w14:textId="77777777" w:rsidR="00B11CF2" w:rsidRPr="00004048" w:rsidRDefault="00525383" w:rsidP="003B1357">
      <w:pPr>
        <w:autoSpaceDE w:val="0"/>
        <w:autoSpaceDN w:val="0"/>
        <w:adjustRightInd w:val="0"/>
        <w:spacing w:after="0" w:line="240" w:lineRule="auto"/>
        <w:rPr>
          <w:rFonts w:cstheme="minorHAnsi"/>
        </w:rPr>
      </w:pPr>
      <w:r w:rsidRPr="00004048">
        <w:rPr>
          <w:rFonts w:cstheme="minorHAnsi"/>
        </w:rPr>
        <w:t>We recognise that many of our children face barriers to their learning</w:t>
      </w:r>
      <w:r w:rsidR="000107B0" w:rsidRPr="00004048">
        <w:rPr>
          <w:rFonts w:cstheme="minorHAnsi"/>
        </w:rPr>
        <w:t>.</w:t>
      </w:r>
      <w:r w:rsidRPr="00004048">
        <w:rPr>
          <w:rFonts w:cstheme="minorHAnsi"/>
        </w:rPr>
        <w:t xml:space="preserve"> The most prevalent barrier</w:t>
      </w:r>
      <w:r w:rsidR="000107B0" w:rsidRPr="00004048">
        <w:rPr>
          <w:rFonts w:cstheme="minorHAnsi"/>
        </w:rPr>
        <w:t xml:space="preserve">, </w:t>
      </w:r>
      <w:r w:rsidRPr="00004048">
        <w:rPr>
          <w:rFonts w:cstheme="minorHAnsi"/>
        </w:rPr>
        <w:t xml:space="preserve">which affects almost 50% of our children </w:t>
      </w:r>
      <w:r w:rsidR="000107B0" w:rsidRPr="00004048">
        <w:rPr>
          <w:rFonts w:cstheme="minorHAnsi"/>
        </w:rPr>
        <w:t xml:space="preserve">are the </w:t>
      </w:r>
      <w:r w:rsidRPr="00004048">
        <w:rPr>
          <w:rFonts w:cstheme="minorHAnsi"/>
        </w:rPr>
        <w:t>contextual factors associated with economic disadvantage</w:t>
      </w:r>
      <w:r w:rsidR="000107B0" w:rsidRPr="00004048">
        <w:rPr>
          <w:rFonts w:cstheme="minorHAnsi"/>
        </w:rPr>
        <w:t>. These factors include, but are not limited to:</w:t>
      </w:r>
    </w:p>
    <w:p w14:paraId="29B18D8B" w14:textId="77777777" w:rsidR="00B11CF2" w:rsidRPr="00004048" w:rsidRDefault="00B11CF2" w:rsidP="003B1357">
      <w:pPr>
        <w:autoSpaceDE w:val="0"/>
        <w:autoSpaceDN w:val="0"/>
        <w:adjustRightInd w:val="0"/>
        <w:spacing w:after="0" w:line="240" w:lineRule="auto"/>
        <w:rPr>
          <w:rFonts w:cstheme="minorHAnsi"/>
        </w:rPr>
      </w:pPr>
    </w:p>
    <w:p w14:paraId="1B8FD821" w14:textId="77777777" w:rsidR="00525383" w:rsidRPr="00004048" w:rsidRDefault="000107B0" w:rsidP="000107B0">
      <w:pPr>
        <w:pStyle w:val="ListParagraph"/>
        <w:numPr>
          <w:ilvl w:val="0"/>
          <w:numId w:val="15"/>
        </w:numPr>
        <w:autoSpaceDE w:val="0"/>
        <w:autoSpaceDN w:val="0"/>
        <w:adjustRightInd w:val="0"/>
        <w:spacing w:after="0" w:line="240" w:lineRule="auto"/>
        <w:rPr>
          <w:rFonts w:asciiTheme="minorHAnsi" w:hAnsiTheme="minorHAnsi" w:cstheme="minorHAnsi"/>
        </w:rPr>
      </w:pPr>
      <w:r w:rsidRPr="00004048">
        <w:rPr>
          <w:rFonts w:asciiTheme="minorHAnsi" w:hAnsiTheme="minorHAnsi" w:cstheme="minorHAnsi"/>
        </w:rPr>
        <w:t>The negative impact on brain development and behaviour of living in stressful circumstances.</w:t>
      </w:r>
    </w:p>
    <w:p w14:paraId="78631A2A" w14:textId="77777777" w:rsidR="000107B0" w:rsidRPr="00004048" w:rsidRDefault="000107B0" w:rsidP="000107B0">
      <w:pPr>
        <w:pStyle w:val="ListParagraph"/>
        <w:numPr>
          <w:ilvl w:val="0"/>
          <w:numId w:val="15"/>
        </w:numPr>
        <w:autoSpaceDE w:val="0"/>
        <w:autoSpaceDN w:val="0"/>
        <w:adjustRightInd w:val="0"/>
        <w:spacing w:after="0" w:line="240" w:lineRule="auto"/>
        <w:rPr>
          <w:rFonts w:asciiTheme="minorHAnsi" w:hAnsiTheme="minorHAnsi" w:cstheme="minorHAnsi"/>
        </w:rPr>
      </w:pPr>
      <w:r w:rsidRPr="00004048">
        <w:rPr>
          <w:rFonts w:asciiTheme="minorHAnsi" w:hAnsiTheme="minorHAnsi" w:cstheme="minorHAnsi"/>
        </w:rPr>
        <w:t>Potentially limited exposure to language and vocabulary.</w:t>
      </w:r>
    </w:p>
    <w:p w14:paraId="0CEFB599" w14:textId="77777777" w:rsidR="000107B0" w:rsidRPr="00004048" w:rsidRDefault="000107B0" w:rsidP="000107B0">
      <w:pPr>
        <w:pStyle w:val="ListParagraph"/>
        <w:numPr>
          <w:ilvl w:val="0"/>
          <w:numId w:val="15"/>
        </w:numPr>
        <w:autoSpaceDE w:val="0"/>
        <w:autoSpaceDN w:val="0"/>
        <w:adjustRightInd w:val="0"/>
        <w:spacing w:after="0" w:line="240" w:lineRule="auto"/>
        <w:rPr>
          <w:rFonts w:asciiTheme="minorHAnsi" w:hAnsiTheme="minorHAnsi" w:cstheme="minorHAnsi"/>
        </w:rPr>
      </w:pPr>
      <w:r w:rsidRPr="00004048">
        <w:rPr>
          <w:rFonts w:asciiTheme="minorHAnsi" w:hAnsiTheme="minorHAnsi" w:cstheme="minorHAnsi"/>
        </w:rPr>
        <w:t>Potentially limited expectations of success in school and wider life.</w:t>
      </w:r>
    </w:p>
    <w:p w14:paraId="63165744" w14:textId="77777777" w:rsidR="000107B0" w:rsidRPr="00004048" w:rsidRDefault="000107B0" w:rsidP="000107B0">
      <w:pPr>
        <w:pStyle w:val="ListParagraph"/>
        <w:numPr>
          <w:ilvl w:val="0"/>
          <w:numId w:val="15"/>
        </w:numPr>
        <w:autoSpaceDE w:val="0"/>
        <w:autoSpaceDN w:val="0"/>
        <w:adjustRightInd w:val="0"/>
        <w:spacing w:after="0" w:line="240" w:lineRule="auto"/>
        <w:rPr>
          <w:rFonts w:asciiTheme="minorHAnsi" w:hAnsiTheme="minorHAnsi" w:cstheme="minorHAnsi"/>
        </w:rPr>
      </w:pPr>
      <w:r w:rsidRPr="00004048">
        <w:rPr>
          <w:rFonts w:asciiTheme="minorHAnsi" w:hAnsiTheme="minorHAnsi" w:cstheme="minorHAnsi"/>
        </w:rPr>
        <w:t>Limited opportunity to engage in wider cultural experiences, learn from it and develop broad ‘cultural capital’.</w:t>
      </w:r>
    </w:p>
    <w:p w14:paraId="6B1EBDBE" w14:textId="77777777" w:rsidR="00B11CF2" w:rsidRPr="00004048" w:rsidRDefault="00B11CF2" w:rsidP="00B11CF2">
      <w:pPr>
        <w:pStyle w:val="ListParagraph"/>
        <w:autoSpaceDE w:val="0"/>
        <w:autoSpaceDN w:val="0"/>
        <w:adjustRightInd w:val="0"/>
        <w:spacing w:after="0" w:line="240" w:lineRule="auto"/>
        <w:ind w:left="787"/>
        <w:rPr>
          <w:rFonts w:asciiTheme="minorHAnsi" w:hAnsiTheme="minorHAnsi" w:cstheme="minorHAnsi"/>
        </w:rPr>
      </w:pPr>
    </w:p>
    <w:p w14:paraId="15620D66" w14:textId="07CE8B3A" w:rsidR="000107B0" w:rsidRPr="00004048" w:rsidRDefault="000107B0" w:rsidP="000107B0">
      <w:pPr>
        <w:autoSpaceDE w:val="0"/>
        <w:autoSpaceDN w:val="0"/>
        <w:adjustRightInd w:val="0"/>
        <w:spacing w:after="0" w:line="240" w:lineRule="auto"/>
        <w:rPr>
          <w:rFonts w:cstheme="minorHAnsi"/>
        </w:rPr>
      </w:pPr>
      <w:r w:rsidRPr="00004048">
        <w:rPr>
          <w:rFonts w:cstheme="minorHAnsi"/>
        </w:rPr>
        <w:t>Through the right curriculum and excellent teaching year on year in all our classe</w:t>
      </w:r>
      <w:r w:rsidR="002A4B4C" w:rsidRPr="00004048">
        <w:rPr>
          <w:rFonts w:cstheme="minorHAnsi"/>
        </w:rPr>
        <w:t>s combined with the effective spending of our PPG</w:t>
      </w:r>
      <w:r w:rsidRPr="00004048">
        <w:rPr>
          <w:rFonts w:cstheme="minorHAnsi"/>
        </w:rPr>
        <w:t xml:space="preserve"> we aim for all children to make maximum progress</w:t>
      </w:r>
      <w:r w:rsidR="00B11CF2" w:rsidRPr="00004048">
        <w:rPr>
          <w:rFonts w:cstheme="minorHAnsi"/>
        </w:rPr>
        <w:t xml:space="preserve"> </w:t>
      </w:r>
      <w:r w:rsidR="0036718B" w:rsidRPr="00004048">
        <w:rPr>
          <w:rFonts w:cstheme="minorHAnsi"/>
        </w:rPr>
        <w:t>so that they</w:t>
      </w:r>
      <w:r w:rsidR="00B11CF2" w:rsidRPr="00004048">
        <w:rPr>
          <w:rFonts w:cstheme="minorHAnsi"/>
        </w:rPr>
        <w:t xml:space="preserve"> leave us feeling </w:t>
      </w:r>
      <w:r w:rsidR="0036718B" w:rsidRPr="00004048">
        <w:rPr>
          <w:rFonts w:cstheme="minorHAnsi"/>
        </w:rPr>
        <w:t>well equipped and confident to take the next steps in their learning journey</w:t>
      </w:r>
      <w:r w:rsidRPr="00004048">
        <w:rPr>
          <w:rFonts w:cstheme="minorHAnsi"/>
        </w:rPr>
        <w:t>.</w:t>
      </w:r>
    </w:p>
    <w:p w14:paraId="3F116B34" w14:textId="7E7391BD" w:rsidR="006C09B4" w:rsidRPr="00004048" w:rsidRDefault="006C09B4" w:rsidP="00BE212B">
      <w:pPr>
        <w:rPr>
          <w:rFonts w:cstheme="minorHAnsi"/>
        </w:rPr>
      </w:pPr>
    </w:p>
    <w:p w14:paraId="1795DCFF" w14:textId="13A305FF" w:rsidR="002A4B4C" w:rsidRPr="00004048" w:rsidRDefault="002A4B4C" w:rsidP="002A4B4C">
      <w:pPr>
        <w:autoSpaceDE w:val="0"/>
        <w:autoSpaceDN w:val="0"/>
        <w:adjustRightInd w:val="0"/>
        <w:spacing w:after="0" w:line="240" w:lineRule="auto"/>
        <w:rPr>
          <w:rFonts w:cstheme="minorHAnsi"/>
          <w:b/>
          <w:bCs/>
          <w:color w:val="4F81BD" w:themeColor="accent1"/>
          <w:u w:val="single"/>
        </w:rPr>
      </w:pPr>
      <w:r w:rsidRPr="00004048">
        <w:rPr>
          <w:rFonts w:cstheme="minorHAnsi"/>
          <w:b/>
          <w:bCs/>
          <w:color w:val="4F81BD" w:themeColor="accent1"/>
          <w:u w:val="single"/>
        </w:rPr>
        <w:t>Legal Framework</w:t>
      </w:r>
    </w:p>
    <w:p w14:paraId="7029B557" w14:textId="0B1EC32B" w:rsidR="002A4B4C" w:rsidRPr="00004048" w:rsidRDefault="002A4B4C" w:rsidP="002A4B4C">
      <w:pPr>
        <w:autoSpaceDE w:val="0"/>
        <w:autoSpaceDN w:val="0"/>
        <w:adjustRightInd w:val="0"/>
        <w:spacing w:after="0" w:line="240" w:lineRule="auto"/>
        <w:rPr>
          <w:rFonts w:cstheme="minorHAnsi"/>
          <w:b/>
          <w:bCs/>
          <w:color w:val="4F81BD" w:themeColor="accent1"/>
          <w:u w:val="single"/>
        </w:rPr>
      </w:pPr>
    </w:p>
    <w:p w14:paraId="2FF4D7D6" w14:textId="77777777" w:rsidR="002A4B4C" w:rsidRPr="00004048" w:rsidRDefault="002A4B4C" w:rsidP="002A4B4C">
      <w:pPr>
        <w:rPr>
          <w:rFonts w:cstheme="minorHAnsi"/>
        </w:rPr>
      </w:pPr>
      <w:r w:rsidRPr="00004048">
        <w:rPr>
          <w:rFonts w:cstheme="minorHAnsi"/>
        </w:rPr>
        <w:t xml:space="preserve">This policy has due regard to all relevant legislation and statutory guidance including, but not limited to, the following: </w:t>
      </w:r>
    </w:p>
    <w:p w14:paraId="5F08E935" w14:textId="77777777" w:rsidR="002A4B4C" w:rsidRPr="00004048" w:rsidRDefault="002A4B4C" w:rsidP="002A4B4C">
      <w:pPr>
        <w:pStyle w:val="ListParagraph"/>
        <w:numPr>
          <w:ilvl w:val="0"/>
          <w:numId w:val="18"/>
        </w:numPr>
        <w:contextualSpacing/>
        <w:jc w:val="both"/>
        <w:rPr>
          <w:rFonts w:asciiTheme="minorHAnsi" w:hAnsiTheme="minorHAnsi" w:cstheme="minorHAnsi"/>
        </w:rPr>
      </w:pPr>
      <w:r w:rsidRPr="00004048">
        <w:rPr>
          <w:rFonts w:asciiTheme="minorHAnsi" w:hAnsiTheme="minorHAnsi" w:cstheme="minorHAnsi"/>
        </w:rPr>
        <w:t>Children Act 1989</w:t>
      </w:r>
    </w:p>
    <w:p w14:paraId="73E7867E" w14:textId="77777777" w:rsidR="002A4B4C" w:rsidRPr="00004048" w:rsidRDefault="002A4B4C" w:rsidP="002A4B4C">
      <w:pPr>
        <w:pStyle w:val="ListParagraph"/>
        <w:numPr>
          <w:ilvl w:val="0"/>
          <w:numId w:val="18"/>
        </w:numPr>
        <w:contextualSpacing/>
        <w:jc w:val="both"/>
        <w:rPr>
          <w:rFonts w:asciiTheme="minorHAnsi" w:hAnsiTheme="minorHAnsi" w:cstheme="minorHAnsi"/>
        </w:rPr>
      </w:pPr>
      <w:r w:rsidRPr="00004048">
        <w:rPr>
          <w:rFonts w:asciiTheme="minorHAnsi" w:hAnsiTheme="minorHAnsi" w:cstheme="minorHAnsi"/>
        </w:rPr>
        <w:t>Equality Act 2010</w:t>
      </w:r>
    </w:p>
    <w:p w14:paraId="141F93BA" w14:textId="77777777" w:rsidR="002A4B4C" w:rsidRPr="00004048" w:rsidRDefault="002A4B4C" w:rsidP="002A4B4C">
      <w:pPr>
        <w:pStyle w:val="ListParagraph"/>
        <w:numPr>
          <w:ilvl w:val="0"/>
          <w:numId w:val="18"/>
        </w:numPr>
        <w:contextualSpacing/>
        <w:jc w:val="both"/>
        <w:rPr>
          <w:rFonts w:asciiTheme="minorHAnsi" w:hAnsiTheme="minorHAnsi" w:cstheme="minorHAnsi"/>
        </w:rPr>
      </w:pPr>
      <w:r w:rsidRPr="00004048">
        <w:rPr>
          <w:rFonts w:asciiTheme="minorHAnsi" w:hAnsiTheme="minorHAnsi" w:cstheme="minorHAnsi"/>
        </w:rPr>
        <w:t>UK General Data Protection Regulation (UK GDPR)</w:t>
      </w:r>
    </w:p>
    <w:p w14:paraId="1A72F51A" w14:textId="77777777" w:rsidR="002A4B4C" w:rsidRPr="00004048" w:rsidRDefault="002A4B4C" w:rsidP="002A4B4C">
      <w:pPr>
        <w:pStyle w:val="ListParagraph"/>
        <w:numPr>
          <w:ilvl w:val="0"/>
          <w:numId w:val="18"/>
        </w:numPr>
        <w:contextualSpacing/>
        <w:jc w:val="both"/>
        <w:rPr>
          <w:rFonts w:asciiTheme="minorHAnsi" w:hAnsiTheme="minorHAnsi" w:cstheme="minorHAnsi"/>
        </w:rPr>
      </w:pPr>
      <w:r w:rsidRPr="00004048">
        <w:rPr>
          <w:rFonts w:asciiTheme="minorHAnsi" w:hAnsiTheme="minorHAnsi" w:cstheme="minorHAnsi"/>
        </w:rPr>
        <w:t>Data Protection Act 2018</w:t>
      </w:r>
    </w:p>
    <w:p w14:paraId="4731B891" w14:textId="77777777" w:rsidR="002A4B4C" w:rsidRPr="00004048" w:rsidRDefault="002A4B4C" w:rsidP="002A4B4C">
      <w:pPr>
        <w:pStyle w:val="ListParagraph"/>
        <w:numPr>
          <w:ilvl w:val="0"/>
          <w:numId w:val="18"/>
        </w:numPr>
        <w:contextualSpacing/>
        <w:jc w:val="both"/>
        <w:rPr>
          <w:rFonts w:asciiTheme="minorHAnsi" w:hAnsiTheme="minorHAnsi" w:cstheme="minorHAnsi"/>
        </w:rPr>
      </w:pPr>
      <w:r w:rsidRPr="00004048">
        <w:rPr>
          <w:rFonts w:asciiTheme="minorHAnsi" w:hAnsiTheme="minorHAnsi" w:cstheme="minorHAnsi"/>
        </w:rPr>
        <w:t>The School Information (England) Regulations 2008</w:t>
      </w:r>
    </w:p>
    <w:p w14:paraId="59826F83" w14:textId="57E247CF" w:rsidR="002A4B4C" w:rsidRPr="00004048" w:rsidRDefault="002A4B4C" w:rsidP="002A4B4C">
      <w:pPr>
        <w:pStyle w:val="ListParagraph"/>
        <w:numPr>
          <w:ilvl w:val="0"/>
          <w:numId w:val="18"/>
        </w:numPr>
        <w:contextualSpacing/>
        <w:jc w:val="both"/>
        <w:rPr>
          <w:rFonts w:asciiTheme="minorHAnsi" w:hAnsiTheme="minorHAnsi" w:cstheme="minorHAnsi"/>
        </w:rPr>
      </w:pPr>
      <w:r w:rsidRPr="00004048">
        <w:rPr>
          <w:rFonts w:asciiTheme="minorHAnsi" w:hAnsiTheme="minorHAnsi" w:cstheme="minorHAnsi"/>
        </w:rPr>
        <w:t>ESFA (2022) ‘Pupil premium: allocations and conditions of grant 2022 to 2023’</w:t>
      </w:r>
    </w:p>
    <w:p w14:paraId="7BFCD073" w14:textId="77777777" w:rsidR="002A4B4C" w:rsidRPr="00004048" w:rsidRDefault="002A4B4C" w:rsidP="002A4B4C">
      <w:pPr>
        <w:pStyle w:val="ListParagraph"/>
        <w:numPr>
          <w:ilvl w:val="0"/>
          <w:numId w:val="18"/>
        </w:numPr>
        <w:contextualSpacing/>
        <w:jc w:val="both"/>
        <w:rPr>
          <w:rFonts w:asciiTheme="minorHAnsi" w:hAnsiTheme="minorHAnsi" w:cstheme="minorHAnsi"/>
        </w:rPr>
      </w:pPr>
      <w:r w:rsidRPr="00004048">
        <w:rPr>
          <w:rFonts w:asciiTheme="minorHAnsi" w:hAnsiTheme="minorHAnsi" w:cstheme="minorHAnsi"/>
        </w:rPr>
        <w:t>DfE (2018) ‘Promoting the education of looked-after children and previously looked-after children’</w:t>
      </w:r>
    </w:p>
    <w:p w14:paraId="2CD5C024" w14:textId="79751034" w:rsidR="002A4B4C" w:rsidRPr="00004048" w:rsidRDefault="002A4B4C" w:rsidP="002A4B4C">
      <w:pPr>
        <w:pStyle w:val="ListParagraph"/>
        <w:numPr>
          <w:ilvl w:val="0"/>
          <w:numId w:val="18"/>
        </w:numPr>
        <w:contextualSpacing/>
        <w:jc w:val="both"/>
        <w:rPr>
          <w:rFonts w:asciiTheme="minorHAnsi" w:hAnsiTheme="minorHAnsi" w:cstheme="minorHAnsi"/>
        </w:rPr>
      </w:pPr>
      <w:r w:rsidRPr="00004048">
        <w:rPr>
          <w:rFonts w:asciiTheme="minorHAnsi" w:hAnsiTheme="minorHAnsi" w:cstheme="minorHAnsi"/>
        </w:rPr>
        <w:t>DfE (2021) ‘What maintained schools must publish online’</w:t>
      </w:r>
    </w:p>
    <w:p w14:paraId="691C8917" w14:textId="77777777" w:rsidR="002A4B4C" w:rsidRPr="00004048" w:rsidRDefault="002A4B4C" w:rsidP="002A4B4C">
      <w:pPr>
        <w:pStyle w:val="ListParagraph"/>
        <w:numPr>
          <w:ilvl w:val="0"/>
          <w:numId w:val="18"/>
        </w:numPr>
        <w:contextualSpacing/>
        <w:jc w:val="both"/>
        <w:rPr>
          <w:rFonts w:asciiTheme="minorHAnsi" w:hAnsiTheme="minorHAnsi" w:cstheme="minorHAnsi"/>
        </w:rPr>
      </w:pPr>
      <w:r w:rsidRPr="00004048">
        <w:rPr>
          <w:rFonts w:asciiTheme="minorHAnsi" w:hAnsiTheme="minorHAnsi" w:cstheme="minorHAnsi"/>
        </w:rPr>
        <w:t>NCTL and the Teaching Schools Council (TSC) (2018) ‘Effective pupil premium reviews’</w:t>
      </w:r>
    </w:p>
    <w:p w14:paraId="06C4395C" w14:textId="77777777" w:rsidR="002A4B4C" w:rsidRPr="00004048" w:rsidRDefault="002A4B4C" w:rsidP="002A4B4C">
      <w:pPr>
        <w:pStyle w:val="ListParagraph"/>
        <w:numPr>
          <w:ilvl w:val="0"/>
          <w:numId w:val="18"/>
        </w:numPr>
        <w:contextualSpacing/>
        <w:jc w:val="both"/>
        <w:rPr>
          <w:rFonts w:asciiTheme="minorHAnsi" w:hAnsiTheme="minorHAnsi" w:cstheme="minorHAnsi"/>
        </w:rPr>
      </w:pPr>
      <w:r w:rsidRPr="00004048">
        <w:rPr>
          <w:rFonts w:asciiTheme="minorHAnsi" w:hAnsiTheme="minorHAnsi" w:cstheme="minorHAnsi"/>
        </w:rPr>
        <w:t>Education Endowment Foundation (EEF) (2019) ‘The EEF Guide to Pupil Premium’</w:t>
      </w:r>
    </w:p>
    <w:p w14:paraId="30D93785" w14:textId="4F66587A" w:rsidR="002A4B4C" w:rsidRPr="00004048" w:rsidRDefault="002A4B4C" w:rsidP="002A4B4C">
      <w:pPr>
        <w:rPr>
          <w:rFonts w:cstheme="minorHAnsi"/>
        </w:rPr>
      </w:pPr>
      <w:r w:rsidRPr="00004048">
        <w:rPr>
          <w:rFonts w:cstheme="minorHAnsi"/>
        </w:rPr>
        <w:t>This policy operates in conjunction with the following school policies</w:t>
      </w:r>
      <w:r w:rsidR="00FB0829">
        <w:rPr>
          <w:rFonts w:cstheme="minorHAnsi"/>
        </w:rPr>
        <w:t xml:space="preserve"> / documents</w:t>
      </w:r>
      <w:r w:rsidRPr="00004048">
        <w:rPr>
          <w:rFonts w:cstheme="minorHAnsi"/>
        </w:rPr>
        <w:t>:</w:t>
      </w:r>
    </w:p>
    <w:p w14:paraId="1598AE26" w14:textId="77777777" w:rsidR="002A4B4C" w:rsidRPr="00004048" w:rsidRDefault="002A4B4C" w:rsidP="002A4B4C">
      <w:pPr>
        <w:pStyle w:val="ListParagraph"/>
        <w:numPr>
          <w:ilvl w:val="0"/>
          <w:numId w:val="19"/>
        </w:numPr>
        <w:contextualSpacing/>
        <w:jc w:val="both"/>
        <w:rPr>
          <w:rFonts w:asciiTheme="minorHAnsi" w:hAnsiTheme="minorHAnsi" w:cstheme="minorHAnsi"/>
        </w:rPr>
      </w:pPr>
      <w:bookmarkStart w:id="0" w:name="_Hlk83908785"/>
      <w:r w:rsidRPr="00004048">
        <w:rPr>
          <w:rFonts w:asciiTheme="minorHAnsi" w:hAnsiTheme="minorHAnsi" w:cstheme="minorHAnsi"/>
        </w:rPr>
        <w:t>Pupil Premium Impact Statement</w:t>
      </w:r>
    </w:p>
    <w:p w14:paraId="1D5DA8EB" w14:textId="3F3F3B77" w:rsidR="002A4B4C" w:rsidRDefault="002A4B4C" w:rsidP="002A4B4C">
      <w:pPr>
        <w:pStyle w:val="ListParagraph"/>
        <w:numPr>
          <w:ilvl w:val="0"/>
          <w:numId w:val="19"/>
        </w:numPr>
        <w:contextualSpacing/>
        <w:jc w:val="both"/>
        <w:rPr>
          <w:rFonts w:asciiTheme="minorHAnsi" w:hAnsiTheme="minorHAnsi" w:cstheme="minorHAnsi"/>
        </w:rPr>
      </w:pPr>
      <w:r w:rsidRPr="00004048">
        <w:rPr>
          <w:rFonts w:asciiTheme="minorHAnsi" w:hAnsiTheme="minorHAnsi" w:cstheme="minorHAnsi"/>
        </w:rPr>
        <w:t>School Development Plan</w:t>
      </w:r>
    </w:p>
    <w:p w14:paraId="77D92662" w14:textId="74AD1266" w:rsidR="00FB0829" w:rsidRDefault="00FB0829" w:rsidP="002A4B4C">
      <w:pPr>
        <w:pStyle w:val="ListParagraph"/>
        <w:numPr>
          <w:ilvl w:val="0"/>
          <w:numId w:val="19"/>
        </w:numPr>
        <w:contextualSpacing/>
        <w:jc w:val="both"/>
        <w:rPr>
          <w:rFonts w:asciiTheme="minorHAnsi" w:hAnsiTheme="minorHAnsi" w:cstheme="minorHAnsi"/>
        </w:rPr>
      </w:pPr>
      <w:r>
        <w:rPr>
          <w:rFonts w:asciiTheme="minorHAnsi" w:hAnsiTheme="minorHAnsi" w:cstheme="minorHAnsi"/>
        </w:rPr>
        <w:t>Teaching and Learning Policy</w:t>
      </w:r>
    </w:p>
    <w:p w14:paraId="00663C2C" w14:textId="3152EA58" w:rsidR="006F0064" w:rsidRPr="00FB0829" w:rsidRDefault="00FB0829" w:rsidP="00FB0829">
      <w:pPr>
        <w:pStyle w:val="ListParagraph"/>
        <w:numPr>
          <w:ilvl w:val="0"/>
          <w:numId w:val="19"/>
        </w:numPr>
        <w:contextualSpacing/>
        <w:jc w:val="both"/>
        <w:rPr>
          <w:rFonts w:asciiTheme="minorHAnsi" w:hAnsiTheme="minorHAnsi" w:cstheme="minorHAnsi"/>
        </w:rPr>
      </w:pPr>
      <w:r>
        <w:rPr>
          <w:rFonts w:asciiTheme="minorHAnsi" w:hAnsiTheme="minorHAnsi" w:cstheme="minorHAnsi"/>
        </w:rPr>
        <w:lastRenderedPageBreak/>
        <w:t>Steps to Success guide</w:t>
      </w:r>
      <w:bookmarkEnd w:id="0"/>
    </w:p>
    <w:p w14:paraId="4E9C0496" w14:textId="77777777" w:rsidR="0003727D" w:rsidRPr="00004048" w:rsidRDefault="0003727D" w:rsidP="001914A0">
      <w:pPr>
        <w:autoSpaceDE w:val="0"/>
        <w:autoSpaceDN w:val="0"/>
        <w:adjustRightInd w:val="0"/>
        <w:spacing w:after="0" w:line="240" w:lineRule="auto"/>
        <w:rPr>
          <w:rFonts w:cstheme="minorHAnsi"/>
          <w:b/>
          <w:bCs/>
          <w:color w:val="4F81BD" w:themeColor="accent1"/>
          <w:u w:val="single"/>
        </w:rPr>
      </w:pPr>
    </w:p>
    <w:p w14:paraId="1F850615" w14:textId="4707B43C" w:rsidR="002A4B4C" w:rsidRPr="00004048" w:rsidRDefault="002A4B4C" w:rsidP="001914A0">
      <w:pPr>
        <w:autoSpaceDE w:val="0"/>
        <w:autoSpaceDN w:val="0"/>
        <w:adjustRightInd w:val="0"/>
        <w:spacing w:after="0" w:line="240" w:lineRule="auto"/>
        <w:rPr>
          <w:rFonts w:cstheme="minorHAnsi"/>
          <w:b/>
          <w:bCs/>
          <w:color w:val="4F81BD" w:themeColor="accent1"/>
          <w:u w:val="single"/>
        </w:rPr>
      </w:pPr>
      <w:bookmarkStart w:id="1" w:name="_Hlk117063510"/>
      <w:r w:rsidRPr="00004048">
        <w:rPr>
          <w:rFonts w:cstheme="minorHAnsi"/>
          <w:b/>
          <w:bCs/>
          <w:color w:val="4F81BD" w:themeColor="accent1"/>
          <w:u w:val="single"/>
        </w:rPr>
        <w:t xml:space="preserve">Roles and Responsibilities </w:t>
      </w:r>
    </w:p>
    <w:p w14:paraId="0D9A4F0C" w14:textId="77777777" w:rsidR="002A4B4C" w:rsidRPr="00004048" w:rsidRDefault="002A4B4C" w:rsidP="001914A0">
      <w:pPr>
        <w:autoSpaceDE w:val="0"/>
        <w:autoSpaceDN w:val="0"/>
        <w:adjustRightInd w:val="0"/>
        <w:spacing w:after="0" w:line="240" w:lineRule="auto"/>
        <w:rPr>
          <w:rFonts w:cstheme="minorHAnsi"/>
          <w:b/>
          <w:bCs/>
          <w:color w:val="4F81BD" w:themeColor="accent1"/>
          <w:u w:val="single"/>
        </w:rPr>
      </w:pPr>
    </w:p>
    <w:p w14:paraId="5268D8F7" w14:textId="41561C35" w:rsidR="001914A0" w:rsidRPr="00004048" w:rsidRDefault="001914A0" w:rsidP="001914A0">
      <w:pPr>
        <w:autoSpaceDE w:val="0"/>
        <w:autoSpaceDN w:val="0"/>
        <w:adjustRightInd w:val="0"/>
        <w:spacing w:after="0" w:line="240" w:lineRule="auto"/>
        <w:rPr>
          <w:rFonts w:cstheme="minorHAnsi"/>
          <w:b/>
          <w:bCs/>
          <w:color w:val="4F81BD" w:themeColor="accent1"/>
          <w:u w:val="single"/>
        </w:rPr>
      </w:pPr>
      <w:r w:rsidRPr="00004048">
        <w:rPr>
          <w:rFonts w:cstheme="minorHAnsi"/>
          <w:b/>
          <w:bCs/>
          <w:color w:val="4F81BD" w:themeColor="accent1"/>
          <w:u w:val="single"/>
        </w:rPr>
        <w:t>Role of Parents/Carers</w:t>
      </w:r>
    </w:p>
    <w:bookmarkEnd w:id="1"/>
    <w:p w14:paraId="1B5859D8" w14:textId="77777777" w:rsidR="001914A0" w:rsidRPr="00004048" w:rsidRDefault="001914A0" w:rsidP="001914A0">
      <w:pPr>
        <w:autoSpaceDE w:val="0"/>
        <w:autoSpaceDN w:val="0"/>
        <w:adjustRightInd w:val="0"/>
        <w:spacing w:after="0" w:line="240" w:lineRule="auto"/>
        <w:rPr>
          <w:rFonts w:cstheme="minorHAnsi"/>
        </w:rPr>
      </w:pPr>
    </w:p>
    <w:p w14:paraId="277B6C57" w14:textId="0BD77858" w:rsidR="001914A0" w:rsidRPr="00004048" w:rsidRDefault="001914A0" w:rsidP="001914A0">
      <w:pPr>
        <w:autoSpaceDE w:val="0"/>
        <w:autoSpaceDN w:val="0"/>
        <w:adjustRightInd w:val="0"/>
        <w:spacing w:after="0" w:line="240" w:lineRule="auto"/>
        <w:rPr>
          <w:rFonts w:cstheme="minorHAnsi"/>
        </w:rPr>
      </w:pPr>
      <w:r w:rsidRPr="00004048">
        <w:rPr>
          <w:rFonts w:cstheme="minorHAnsi"/>
        </w:rPr>
        <w:t>Parents and carers are a vital and valued part of school life. We endeavour to work in close partnership to promote and encourage children’s learning and development. We believe that</w:t>
      </w:r>
      <w:r w:rsidR="002A4B4C" w:rsidRPr="00004048">
        <w:rPr>
          <w:rFonts w:cstheme="minorHAnsi"/>
        </w:rPr>
        <w:t xml:space="preserve"> all</w:t>
      </w:r>
      <w:r w:rsidRPr="00004048">
        <w:rPr>
          <w:rFonts w:cstheme="minorHAnsi"/>
        </w:rPr>
        <w:t xml:space="preserve"> parents</w:t>
      </w:r>
      <w:r w:rsidR="00B445D4" w:rsidRPr="00004048">
        <w:rPr>
          <w:rFonts w:cstheme="minorHAnsi"/>
        </w:rPr>
        <w:t>/carers</w:t>
      </w:r>
      <w:r w:rsidRPr="00004048">
        <w:rPr>
          <w:rFonts w:cstheme="minorHAnsi"/>
        </w:rPr>
        <w:t xml:space="preserve"> have a fundamental role to play in helping children to learn. </w:t>
      </w:r>
    </w:p>
    <w:p w14:paraId="44F81A46" w14:textId="77777777" w:rsidR="001914A0" w:rsidRPr="00004048" w:rsidRDefault="001914A0" w:rsidP="001914A0">
      <w:pPr>
        <w:pStyle w:val="aLCPBodytext"/>
        <w:rPr>
          <w:rFonts w:asciiTheme="minorHAnsi" w:hAnsiTheme="minorHAnsi" w:cstheme="minorHAnsi"/>
          <w:sz w:val="22"/>
          <w:szCs w:val="22"/>
        </w:rPr>
      </w:pPr>
    </w:p>
    <w:p w14:paraId="7D14D302" w14:textId="77777777" w:rsidR="001914A0" w:rsidRPr="00004048" w:rsidRDefault="001914A0" w:rsidP="001914A0">
      <w:pPr>
        <w:autoSpaceDE w:val="0"/>
        <w:autoSpaceDN w:val="0"/>
        <w:adjustRightInd w:val="0"/>
        <w:spacing w:after="0" w:line="240" w:lineRule="auto"/>
        <w:rPr>
          <w:rFonts w:cstheme="minorHAnsi"/>
        </w:rPr>
      </w:pPr>
      <w:r w:rsidRPr="00004048">
        <w:rPr>
          <w:rFonts w:cstheme="minorHAnsi"/>
        </w:rPr>
        <w:t xml:space="preserve">Our ‘Open Door’ policy </w:t>
      </w:r>
      <w:r w:rsidR="00EA4E34" w:rsidRPr="00004048">
        <w:rPr>
          <w:rFonts w:cstheme="minorHAnsi"/>
        </w:rPr>
        <w:t xml:space="preserve">and use of Class Dojo </w:t>
      </w:r>
      <w:r w:rsidRPr="00004048">
        <w:rPr>
          <w:rFonts w:cstheme="minorHAnsi"/>
        </w:rPr>
        <w:t>involves parents</w:t>
      </w:r>
      <w:r w:rsidR="00B445D4" w:rsidRPr="00004048">
        <w:rPr>
          <w:rFonts w:cstheme="minorHAnsi"/>
        </w:rPr>
        <w:t>/carers</w:t>
      </w:r>
      <w:r w:rsidRPr="00004048">
        <w:rPr>
          <w:rFonts w:cstheme="minorHAnsi"/>
        </w:rPr>
        <w:t xml:space="preserve"> in their chi</w:t>
      </w:r>
      <w:r w:rsidR="00FB5D45" w:rsidRPr="00004048">
        <w:rPr>
          <w:rFonts w:cstheme="minorHAnsi"/>
        </w:rPr>
        <w:t xml:space="preserve">ldren’s learning and encourages </w:t>
      </w:r>
      <w:r w:rsidRPr="00004048">
        <w:rPr>
          <w:rFonts w:cstheme="minorHAnsi"/>
        </w:rPr>
        <w:t>stron</w:t>
      </w:r>
      <w:r w:rsidR="00FB5D45" w:rsidRPr="00004048">
        <w:rPr>
          <w:rFonts w:cstheme="minorHAnsi"/>
        </w:rPr>
        <w:t xml:space="preserve">g </w:t>
      </w:r>
      <w:r w:rsidR="00E74109" w:rsidRPr="00004048">
        <w:rPr>
          <w:rFonts w:cstheme="minorHAnsi"/>
        </w:rPr>
        <w:t>links by</w:t>
      </w:r>
      <w:r w:rsidR="00FB5D45" w:rsidRPr="00004048">
        <w:rPr>
          <w:rFonts w:cstheme="minorHAnsi"/>
        </w:rPr>
        <w:t>:</w:t>
      </w:r>
    </w:p>
    <w:p w14:paraId="22EFDCEE" w14:textId="77777777" w:rsidR="001914A0" w:rsidRPr="00004048" w:rsidRDefault="001914A0" w:rsidP="001914A0">
      <w:pPr>
        <w:pStyle w:val="aLCPBodytext"/>
        <w:rPr>
          <w:rFonts w:asciiTheme="minorHAnsi" w:hAnsiTheme="minorHAnsi" w:cstheme="minorHAnsi"/>
          <w:sz w:val="22"/>
          <w:szCs w:val="22"/>
        </w:rPr>
      </w:pPr>
    </w:p>
    <w:p w14:paraId="66FB4AD5" w14:textId="77777777" w:rsidR="00143FD5" w:rsidRPr="00004048" w:rsidRDefault="001914A0" w:rsidP="001914A0">
      <w:pPr>
        <w:pStyle w:val="aLCPbulletlist"/>
        <w:numPr>
          <w:ilvl w:val="0"/>
          <w:numId w:val="10"/>
        </w:numPr>
        <w:rPr>
          <w:rFonts w:asciiTheme="minorHAnsi" w:hAnsiTheme="minorHAnsi" w:cstheme="minorHAnsi"/>
          <w:sz w:val="22"/>
          <w:szCs w:val="22"/>
          <w:u w:val="none"/>
        </w:rPr>
      </w:pPr>
      <w:r w:rsidRPr="00004048">
        <w:rPr>
          <w:rFonts w:asciiTheme="minorHAnsi" w:hAnsiTheme="minorHAnsi" w:cstheme="minorHAnsi"/>
          <w:sz w:val="22"/>
          <w:szCs w:val="22"/>
          <w:u w:val="none"/>
        </w:rPr>
        <w:t>Sending information to parents</w:t>
      </w:r>
      <w:r w:rsidR="00B445D4" w:rsidRPr="00004048">
        <w:rPr>
          <w:rFonts w:asciiTheme="minorHAnsi" w:hAnsiTheme="minorHAnsi" w:cstheme="minorHAnsi"/>
          <w:sz w:val="22"/>
          <w:szCs w:val="22"/>
          <w:u w:val="none"/>
        </w:rPr>
        <w:t>/carers</w:t>
      </w:r>
      <w:r w:rsidRPr="00004048">
        <w:rPr>
          <w:rFonts w:asciiTheme="minorHAnsi" w:hAnsiTheme="minorHAnsi" w:cstheme="minorHAnsi"/>
          <w:sz w:val="22"/>
          <w:szCs w:val="22"/>
          <w:u w:val="none"/>
        </w:rPr>
        <w:t xml:space="preserve"> at the start of each term in which we outline the curriculum that the children will be foll</w:t>
      </w:r>
      <w:r w:rsidR="00A62398" w:rsidRPr="00004048">
        <w:rPr>
          <w:rFonts w:asciiTheme="minorHAnsi" w:hAnsiTheme="minorHAnsi" w:cstheme="minorHAnsi"/>
          <w:sz w:val="22"/>
          <w:szCs w:val="22"/>
          <w:u w:val="none"/>
        </w:rPr>
        <w:t>owing</w:t>
      </w:r>
      <w:r w:rsidRPr="00004048">
        <w:rPr>
          <w:rFonts w:asciiTheme="minorHAnsi" w:hAnsiTheme="minorHAnsi" w:cstheme="minorHAnsi"/>
          <w:sz w:val="22"/>
          <w:szCs w:val="22"/>
          <w:u w:val="none"/>
        </w:rPr>
        <w:t xml:space="preserve"> as well as ways they can support their child’s learning. </w:t>
      </w:r>
    </w:p>
    <w:p w14:paraId="5172CC4F" w14:textId="77777777" w:rsidR="00B44B95" w:rsidRPr="00004048" w:rsidRDefault="00B44B95" w:rsidP="001914A0">
      <w:pPr>
        <w:pStyle w:val="aLCPbulletlist"/>
        <w:numPr>
          <w:ilvl w:val="0"/>
          <w:numId w:val="10"/>
        </w:numPr>
        <w:rPr>
          <w:rFonts w:asciiTheme="minorHAnsi" w:hAnsiTheme="minorHAnsi" w:cstheme="minorHAnsi"/>
          <w:sz w:val="22"/>
          <w:szCs w:val="22"/>
          <w:u w:val="none"/>
        </w:rPr>
      </w:pPr>
      <w:r w:rsidRPr="00004048">
        <w:rPr>
          <w:rFonts w:asciiTheme="minorHAnsi" w:hAnsiTheme="minorHAnsi" w:cstheme="minorHAnsi"/>
          <w:sz w:val="22"/>
          <w:szCs w:val="22"/>
          <w:u w:val="none"/>
        </w:rPr>
        <w:t xml:space="preserve">Sending weekly information regarding the learning opportunities </w:t>
      </w:r>
      <w:r w:rsidR="0036718B" w:rsidRPr="00004048">
        <w:rPr>
          <w:rFonts w:asciiTheme="minorHAnsi" w:hAnsiTheme="minorHAnsi" w:cstheme="minorHAnsi"/>
          <w:sz w:val="22"/>
          <w:szCs w:val="22"/>
          <w:u w:val="none"/>
        </w:rPr>
        <w:t xml:space="preserve">undertaken </w:t>
      </w:r>
      <w:r w:rsidRPr="00004048">
        <w:rPr>
          <w:rFonts w:asciiTheme="minorHAnsi" w:hAnsiTheme="minorHAnsi" w:cstheme="minorHAnsi"/>
          <w:sz w:val="22"/>
          <w:szCs w:val="22"/>
          <w:u w:val="none"/>
        </w:rPr>
        <w:t>and celebrating achievements.</w:t>
      </w:r>
    </w:p>
    <w:p w14:paraId="3C14C100" w14:textId="77777777" w:rsidR="00143FD5" w:rsidRPr="00004048" w:rsidRDefault="00143FD5" w:rsidP="001914A0">
      <w:pPr>
        <w:pStyle w:val="aLCPbulletlist"/>
        <w:numPr>
          <w:ilvl w:val="0"/>
          <w:numId w:val="10"/>
        </w:numPr>
        <w:rPr>
          <w:rFonts w:asciiTheme="minorHAnsi" w:hAnsiTheme="minorHAnsi" w:cstheme="minorHAnsi"/>
          <w:sz w:val="22"/>
          <w:szCs w:val="22"/>
          <w:u w:val="none"/>
        </w:rPr>
      </w:pPr>
      <w:r w:rsidRPr="00004048">
        <w:rPr>
          <w:rFonts w:asciiTheme="minorHAnsi" w:hAnsiTheme="minorHAnsi" w:cstheme="minorHAnsi"/>
          <w:sz w:val="22"/>
          <w:szCs w:val="22"/>
          <w:u w:val="none"/>
        </w:rPr>
        <w:t>Providing parental workshops to develop an understanding of the curriculum on offer and support parents/carers in offering help to their children at home.</w:t>
      </w:r>
    </w:p>
    <w:p w14:paraId="033CEFBA" w14:textId="77777777" w:rsidR="00143FD5" w:rsidRPr="00004048" w:rsidRDefault="00143FD5" w:rsidP="001914A0">
      <w:pPr>
        <w:pStyle w:val="aLCPbulletlist"/>
        <w:numPr>
          <w:ilvl w:val="0"/>
          <w:numId w:val="10"/>
        </w:numPr>
        <w:rPr>
          <w:rFonts w:asciiTheme="minorHAnsi" w:hAnsiTheme="minorHAnsi" w:cstheme="minorHAnsi"/>
          <w:sz w:val="22"/>
          <w:szCs w:val="22"/>
          <w:u w:val="none"/>
        </w:rPr>
      </w:pPr>
      <w:r w:rsidRPr="00004048">
        <w:rPr>
          <w:rFonts w:asciiTheme="minorHAnsi" w:hAnsiTheme="minorHAnsi" w:cstheme="minorHAnsi"/>
          <w:sz w:val="22"/>
          <w:szCs w:val="22"/>
          <w:u w:val="none"/>
        </w:rPr>
        <w:t xml:space="preserve">Providing shared learning experiences </w:t>
      </w:r>
      <w:r w:rsidR="00A62398" w:rsidRPr="00004048">
        <w:rPr>
          <w:rFonts w:asciiTheme="minorHAnsi" w:hAnsiTheme="minorHAnsi" w:cstheme="minorHAnsi"/>
          <w:sz w:val="22"/>
          <w:szCs w:val="22"/>
          <w:u w:val="none"/>
        </w:rPr>
        <w:t xml:space="preserve">for children alongside parents/carers </w:t>
      </w:r>
      <w:r w:rsidRPr="00004048">
        <w:rPr>
          <w:rFonts w:asciiTheme="minorHAnsi" w:hAnsiTheme="minorHAnsi" w:cstheme="minorHAnsi"/>
          <w:sz w:val="22"/>
          <w:szCs w:val="22"/>
          <w:u w:val="none"/>
        </w:rPr>
        <w:t>to strengthen relationships between school and home.</w:t>
      </w:r>
    </w:p>
    <w:p w14:paraId="53C55410" w14:textId="77777777" w:rsidR="001914A0" w:rsidRPr="00004048" w:rsidRDefault="001914A0" w:rsidP="001914A0">
      <w:pPr>
        <w:pStyle w:val="aLCPbulletlist"/>
        <w:numPr>
          <w:ilvl w:val="0"/>
          <w:numId w:val="10"/>
        </w:numPr>
        <w:rPr>
          <w:rFonts w:asciiTheme="minorHAnsi" w:hAnsiTheme="minorHAnsi" w:cstheme="minorHAnsi"/>
          <w:sz w:val="22"/>
          <w:szCs w:val="22"/>
          <w:u w:val="none"/>
        </w:rPr>
      </w:pPr>
      <w:r w:rsidRPr="00004048">
        <w:rPr>
          <w:rFonts w:asciiTheme="minorHAnsi" w:hAnsiTheme="minorHAnsi" w:cstheme="minorHAnsi"/>
          <w:sz w:val="22"/>
          <w:szCs w:val="22"/>
          <w:u w:val="none"/>
        </w:rPr>
        <w:t>Sending annual reports to parents</w:t>
      </w:r>
      <w:r w:rsidR="00B445D4" w:rsidRPr="00004048">
        <w:rPr>
          <w:rFonts w:asciiTheme="minorHAnsi" w:hAnsiTheme="minorHAnsi" w:cstheme="minorHAnsi"/>
          <w:sz w:val="22"/>
          <w:szCs w:val="22"/>
          <w:u w:val="none"/>
        </w:rPr>
        <w:t>/carers</w:t>
      </w:r>
      <w:r w:rsidRPr="00004048">
        <w:rPr>
          <w:rFonts w:asciiTheme="minorHAnsi" w:hAnsiTheme="minorHAnsi" w:cstheme="minorHAnsi"/>
          <w:sz w:val="22"/>
          <w:szCs w:val="22"/>
          <w:u w:val="none"/>
        </w:rPr>
        <w:t xml:space="preserve"> in which we explain the progress made by each child and indicate ho</w:t>
      </w:r>
      <w:r w:rsidR="001D1539" w:rsidRPr="00004048">
        <w:rPr>
          <w:rFonts w:asciiTheme="minorHAnsi" w:hAnsiTheme="minorHAnsi" w:cstheme="minorHAnsi"/>
          <w:sz w:val="22"/>
          <w:szCs w:val="22"/>
          <w:u w:val="none"/>
        </w:rPr>
        <w:t>w the child can improve further.</w:t>
      </w:r>
    </w:p>
    <w:p w14:paraId="5436CB12" w14:textId="77777777" w:rsidR="001914A0" w:rsidRPr="00004048" w:rsidRDefault="001914A0" w:rsidP="001914A0">
      <w:pPr>
        <w:pStyle w:val="aLCPbulletlist"/>
        <w:numPr>
          <w:ilvl w:val="0"/>
          <w:numId w:val="10"/>
        </w:numPr>
        <w:rPr>
          <w:rFonts w:asciiTheme="minorHAnsi" w:hAnsiTheme="minorHAnsi" w:cstheme="minorHAnsi"/>
          <w:sz w:val="22"/>
          <w:szCs w:val="22"/>
          <w:u w:val="none"/>
        </w:rPr>
      </w:pPr>
      <w:r w:rsidRPr="00004048">
        <w:rPr>
          <w:rFonts w:asciiTheme="minorHAnsi" w:hAnsiTheme="minorHAnsi" w:cstheme="minorHAnsi"/>
          <w:sz w:val="22"/>
          <w:szCs w:val="22"/>
          <w:u w:val="none"/>
        </w:rPr>
        <w:t xml:space="preserve">Holding parents’ evenings which provide an opportunity to discuss </w:t>
      </w:r>
      <w:r w:rsidR="0036718B" w:rsidRPr="00004048">
        <w:rPr>
          <w:rFonts w:asciiTheme="minorHAnsi" w:hAnsiTheme="minorHAnsi" w:cstheme="minorHAnsi"/>
          <w:sz w:val="22"/>
          <w:szCs w:val="22"/>
          <w:u w:val="none"/>
        </w:rPr>
        <w:t>the progress</w:t>
      </w:r>
      <w:r w:rsidRPr="00004048">
        <w:rPr>
          <w:rFonts w:asciiTheme="minorHAnsi" w:hAnsiTheme="minorHAnsi" w:cstheme="minorHAnsi"/>
          <w:sz w:val="22"/>
          <w:szCs w:val="22"/>
          <w:u w:val="none"/>
        </w:rPr>
        <w:t xml:space="preserve"> </w:t>
      </w:r>
      <w:r w:rsidR="0036718B" w:rsidRPr="00004048">
        <w:rPr>
          <w:rFonts w:asciiTheme="minorHAnsi" w:hAnsiTheme="minorHAnsi" w:cstheme="minorHAnsi"/>
          <w:sz w:val="22"/>
          <w:szCs w:val="22"/>
          <w:u w:val="none"/>
        </w:rPr>
        <w:t xml:space="preserve">that children are making </w:t>
      </w:r>
      <w:r w:rsidRPr="00004048">
        <w:rPr>
          <w:rFonts w:asciiTheme="minorHAnsi" w:hAnsiTheme="minorHAnsi" w:cstheme="minorHAnsi"/>
          <w:sz w:val="22"/>
          <w:szCs w:val="22"/>
          <w:u w:val="none"/>
        </w:rPr>
        <w:t>and ways they can further support their children.</w:t>
      </w:r>
    </w:p>
    <w:p w14:paraId="5519598A" w14:textId="77777777" w:rsidR="001914A0" w:rsidRPr="00004048" w:rsidRDefault="001914A0" w:rsidP="001914A0">
      <w:pPr>
        <w:pStyle w:val="ListParagraph"/>
        <w:numPr>
          <w:ilvl w:val="0"/>
          <w:numId w:val="10"/>
        </w:numPr>
        <w:autoSpaceDE w:val="0"/>
        <w:autoSpaceDN w:val="0"/>
        <w:adjustRightInd w:val="0"/>
        <w:spacing w:after="0" w:line="240" w:lineRule="auto"/>
        <w:rPr>
          <w:rFonts w:asciiTheme="minorHAnsi" w:hAnsiTheme="minorHAnsi" w:cstheme="minorHAnsi"/>
        </w:rPr>
      </w:pPr>
      <w:r w:rsidRPr="00004048">
        <w:rPr>
          <w:rFonts w:asciiTheme="minorHAnsi" w:hAnsiTheme="minorHAnsi" w:cstheme="minorHAnsi"/>
        </w:rPr>
        <w:t>Opportunities to celebrate children’s achievement through assemblies and performances throughout the year.</w:t>
      </w:r>
    </w:p>
    <w:p w14:paraId="488CE178" w14:textId="77777777" w:rsidR="001914A0" w:rsidRPr="00004048" w:rsidRDefault="001914A0" w:rsidP="001914A0">
      <w:pPr>
        <w:pStyle w:val="aLCPBodytext"/>
        <w:rPr>
          <w:rFonts w:asciiTheme="minorHAnsi" w:hAnsiTheme="minorHAnsi" w:cstheme="minorHAnsi"/>
          <w:sz w:val="22"/>
          <w:szCs w:val="22"/>
        </w:rPr>
      </w:pPr>
    </w:p>
    <w:p w14:paraId="5FB2865E" w14:textId="77777777" w:rsidR="001914A0" w:rsidRPr="00004048" w:rsidRDefault="001914A0" w:rsidP="001914A0">
      <w:pPr>
        <w:pStyle w:val="aLCPBodytext"/>
        <w:rPr>
          <w:rFonts w:asciiTheme="minorHAnsi" w:hAnsiTheme="minorHAnsi" w:cstheme="minorHAnsi"/>
          <w:sz w:val="22"/>
          <w:szCs w:val="22"/>
        </w:rPr>
      </w:pPr>
      <w:r w:rsidRPr="00004048">
        <w:rPr>
          <w:rFonts w:asciiTheme="minorHAnsi" w:hAnsiTheme="minorHAnsi" w:cstheme="minorHAnsi"/>
          <w:sz w:val="22"/>
          <w:szCs w:val="22"/>
        </w:rPr>
        <w:t>We believe that parents</w:t>
      </w:r>
      <w:r w:rsidR="00B445D4" w:rsidRPr="00004048">
        <w:rPr>
          <w:rFonts w:asciiTheme="minorHAnsi" w:hAnsiTheme="minorHAnsi" w:cstheme="minorHAnsi"/>
          <w:sz w:val="22"/>
          <w:szCs w:val="22"/>
        </w:rPr>
        <w:t>/carers</w:t>
      </w:r>
      <w:r w:rsidRPr="00004048">
        <w:rPr>
          <w:rFonts w:asciiTheme="minorHAnsi" w:hAnsiTheme="minorHAnsi" w:cstheme="minorHAnsi"/>
          <w:sz w:val="22"/>
          <w:szCs w:val="22"/>
        </w:rPr>
        <w:t xml:space="preserve"> have the responsibility to support their children in their learning and ask parents</w:t>
      </w:r>
      <w:r w:rsidR="00B445D4" w:rsidRPr="00004048">
        <w:rPr>
          <w:rFonts w:asciiTheme="minorHAnsi" w:hAnsiTheme="minorHAnsi" w:cstheme="minorHAnsi"/>
          <w:sz w:val="22"/>
          <w:szCs w:val="22"/>
        </w:rPr>
        <w:t>/carers</w:t>
      </w:r>
      <w:r w:rsidRPr="00004048">
        <w:rPr>
          <w:rFonts w:asciiTheme="minorHAnsi" w:hAnsiTheme="minorHAnsi" w:cstheme="minorHAnsi"/>
          <w:sz w:val="22"/>
          <w:szCs w:val="22"/>
        </w:rPr>
        <w:t xml:space="preserve"> to:</w:t>
      </w:r>
    </w:p>
    <w:p w14:paraId="5ED9B2D1" w14:textId="77777777" w:rsidR="007F3463" w:rsidRPr="00004048" w:rsidRDefault="007F3463" w:rsidP="007F3463">
      <w:pPr>
        <w:pStyle w:val="aLCPbulletlist"/>
        <w:numPr>
          <w:ilvl w:val="0"/>
          <w:numId w:val="11"/>
        </w:numPr>
        <w:rPr>
          <w:rFonts w:asciiTheme="minorHAnsi" w:hAnsiTheme="minorHAnsi" w:cstheme="minorHAnsi"/>
          <w:sz w:val="22"/>
          <w:szCs w:val="22"/>
          <w:u w:val="none"/>
        </w:rPr>
      </w:pPr>
      <w:r w:rsidRPr="00004048">
        <w:rPr>
          <w:rFonts w:asciiTheme="minorHAnsi" w:hAnsiTheme="minorHAnsi" w:cstheme="minorHAnsi"/>
          <w:sz w:val="22"/>
          <w:szCs w:val="22"/>
          <w:u w:val="none"/>
        </w:rPr>
        <w:t>Do their best to keep their child healthy and fit to attend school.</w:t>
      </w:r>
    </w:p>
    <w:p w14:paraId="60ADE0A1" w14:textId="77777777" w:rsidR="001914A0" w:rsidRPr="00004048" w:rsidRDefault="00A62398" w:rsidP="001914A0">
      <w:pPr>
        <w:pStyle w:val="aLCPbulletlist"/>
        <w:numPr>
          <w:ilvl w:val="0"/>
          <w:numId w:val="11"/>
        </w:numPr>
        <w:rPr>
          <w:rFonts w:asciiTheme="minorHAnsi" w:hAnsiTheme="minorHAnsi" w:cstheme="minorHAnsi"/>
          <w:sz w:val="22"/>
          <w:szCs w:val="22"/>
          <w:u w:val="none"/>
        </w:rPr>
      </w:pPr>
      <w:r w:rsidRPr="00004048">
        <w:rPr>
          <w:rFonts w:asciiTheme="minorHAnsi" w:hAnsiTheme="minorHAnsi" w:cstheme="minorHAnsi"/>
          <w:sz w:val="22"/>
          <w:szCs w:val="22"/>
          <w:u w:val="none"/>
        </w:rPr>
        <w:t>E</w:t>
      </w:r>
      <w:r w:rsidR="001914A0" w:rsidRPr="00004048">
        <w:rPr>
          <w:rFonts w:asciiTheme="minorHAnsi" w:hAnsiTheme="minorHAnsi" w:cstheme="minorHAnsi"/>
          <w:sz w:val="22"/>
          <w:szCs w:val="22"/>
          <w:u w:val="none"/>
        </w:rPr>
        <w:t xml:space="preserve">nsure that their child has the </w:t>
      </w:r>
      <w:r w:rsidRPr="00004048">
        <w:rPr>
          <w:rFonts w:asciiTheme="minorHAnsi" w:hAnsiTheme="minorHAnsi" w:cstheme="minorHAnsi"/>
          <w:sz w:val="22"/>
          <w:szCs w:val="22"/>
          <w:u w:val="none"/>
        </w:rPr>
        <w:t xml:space="preserve">best attendance </w:t>
      </w:r>
      <w:r w:rsidR="000C6DCE" w:rsidRPr="00004048">
        <w:rPr>
          <w:rFonts w:asciiTheme="minorHAnsi" w:hAnsiTheme="minorHAnsi" w:cstheme="minorHAnsi"/>
          <w:sz w:val="22"/>
          <w:szCs w:val="22"/>
          <w:u w:val="none"/>
        </w:rPr>
        <w:t xml:space="preserve">and punctuality </w:t>
      </w:r>
      <w:r w:rsidR="001B4761" w:rsidRPr="00004048">
        <w:rPr>
          <w:rFonts w:asciiTheme="minorHAnsi" w:hAnsiTheme="minorHAnsi" w:cstheme="minorHAnsi"/>
          <w:sz w:val="22"/>
          <w:szCs w:val="22"/>
          <w:u w:val="none"/>
        </w:rPr>
        <w:t>possible.</w:t>
      </w:r>
    </w:p>
    <w:p w14:paraId="098F5F20" w14:textId="77777777" w:rsidR="001914A0" w:rsidRPr="00004048" w:rsidRDefault="00A62398" w:rsidP="001914A0">
      <w:pPr>
        <w:pStyle w:val="aLCPbulletlist"/>
        <w:numPr>
          <w:ilvl w:val="0"/>
          <w:numId w:val="11"/>
        </w:numPr>
        <w:rPr>
          <w:rFonts w:asciiTheme="minorHAnsi" w:hAnsiTheme="minorHAnsi" w:cstheme="minorHAnsi"/>
          <w:sz w:val="22"/>
          <w:szCs w:val="22"/>
          <w:u w:val="none"/>
        </w:rPr>
      </w:pPr>
      <w:r w:rsidRPr="00004048">
        <w:rPr>
          <w:rFonts w:asciiTheme="minorHAnsi" w:hAnsiTheme="minorHAnsi" w:cstheme="minorHAnsi"/>
          <w:sz w:val="22"/>
          <w:szCs w:val="22"/>
          <w:u w:val="none"/>
        </w:rPr>
        <w:t>E</w:t>
      </w:r>
      <w:r w:rsidR="001914A0" w:rsidRPr="00004048">
        <w:rPr>
          <w:rFonts w:asciiTheme="minorHAnsi" w:hAnsiTheme="minorHAnsi" w:cstheme="minorHAnsi"/>
          <w:sz w:val="22"/>
          <w:szCs w:val="22"/>
          <w:u w:val="none"/>
        </w:rPr>
        <w:t>nsure that their child is equipped for school with</w:t>
      </w:r>
      <w:r w:rsidR="001B4761" w:rsidRPr="00004048">
        <w:rPr>
          <w:rFonts w:asciiTheme="minorHAnsi" w:hAnsiTheme="minorHAnsi" w:cstheme="minorHAnsi"/>
          <w:sz w:val="22"/>
          <w:szCs w:val="22"/>
          <w:u w:val="none"/>
        </w:rPr>
        <w:t xml:space="preserve"> the correct uniform and PE kit.</w:t>
      </w:r>
    </w:p>
    <w:p w14:paraId="5C4111E9" w14:textId="77777777" w:rsidR="000C6DCE" w:rsidRPr="00004048" w:rsidRDefault="000C6DCE" w:rsidP="001914A0">
      <w:pPr>
        <w:pStyle w:val="aLCPbulletlist"/>
        <w:numPr>
          <w:ilvl w:val="0"/>
          <w:numId w:val="11"/>
        </w:numPr>
        <w:rPr>
          <w:rFonts w:asciiTheme="minorHAnsi" w:hAnsiTheme="minorHAnsi" w:cstheme="minorHAnsi"/>
          <w:sz w:val="22"/>
          <w:szCs w:val="22"/>
          <w:u w:val="none"/>
        </w:rPr>
      </w:pPr>
      <w:r w:rsidRPr="00004048">
        <w:rPr>
          <w:rFonts w:asciiTheme="minorHAnsi" w:hAnsiTheme="minorHAnsi" w:cstheme="minorHAnsi"/>
          <w:sz w:val="22"/>
          <w:szCs w:val="22"/>
          <w:u w:val="none"/>
        </w:rPr>
        <w:t xml:space="preserve">Take all steps possible to ensure that children have had a good night’s sleep and have eaten breakfast. </w:t>
      </w:r>
    </w:p>
    <w:p w14:paraId="4758F5D4" w14:textId="77777777" w:rsidR="001914A0" w:rsidRPr="00004048" w:rsidRDefault="00A62398" w:rsidP="001914A0">
      <w:pPr>
        <w:pStyle w:val="aLCPbulletlist"/>
        <w:numPr>
          <w:ilvl w:val="0"/>
          <w:numId w:val="11"/>
        </w:numPr>
        <w:rPr>
          <w:rFonts w:asciiTheme="minorHAnsi" w:hAnsiTheme="minorHAnsi" w:cstheme="minorHAnsi"/>
          <w:sz w:val="22"/>
          <w:szCs w:val="22"/>
          <w:u w:val="none"/>
        </w:rPr>
      </w:pPr>
      <w:r w:rsidRPr="00004048">
        <w:rPr>
          <w:rFonts w:asciiTheme="minorHAnsi" w:hAnsiTheme="minorHAnsi" w:cstheme="minorHAnsi"/>
          <w:sz w:val="22"/>
          <w:szCs w:val="22"/>
          <w:u w:val="none"/>
        </w:rPr>
        <w:t>E</w:t>
      </w:r>
      <w:r w:rsidR="001914A0" w:rsidRPr="00004048">
        <w:rPr>
          <w:rFonts w:asciiTheme="minorHAnsi" w:hAnsiTheme="minorHAnsi" w:cstheme="minorHAnsi"/>
          <w:sz w:val="22"/>
          <w:szCs w:val="22"/>
          <w:u w:val="none"/>
        </w:rPr>
        <w:t xml:space="preserve">nsure that their child is supported with homework </w:t>
      </w:r>
      <w:r w:rsidR="000C6DCE" w:rsidRPr="00004048">
        <w:rPr>
          <w:rFonts w:asciiTheme="minorHAnsi" w:hAnsiTheme="minorHAnsi" w:cstheme="minorHAnsi"/>
          <w:sz w:val="22"/>
          <w:szCs w:val="22"/>
          <w:u w:val="none"/>
        </w:rPr>
        <w:t xml:space="preserve">and remote learning </w:t>
      </w:r>
      <w:r w:rsidR="001914A0" w:rsidRPr="00004048">
        <w:rPr>
          <w:rFonts w:asciiTheme="minorHAnsi" w:hAnsiTheme="minorHAnsi" w:cstheme="minorHAnsi"/>
          <w:sz w:val="22"/>
          <w:szCs w:val="22"/>
          <w:u w:val="none"/>
        </w:rPr>
        <w:t>activi</w:t>
      </w:r>
      <w:r w:rsidR="001B4761" w:rsidRPr="00004048">
        <w:rPr>
          <w:rFonts w:asciiTheme="minorHAnsi" w:hAnsiTheme="minorHAnsi" w:cstheme="minorHAnsi"/>
          <w:sz w:val="22"/>
          <w:szCs w:val="22"/>
          <w:u w:val="none"/>
        </w:rPr>
        <w:t xml:space="preserve">ties </w:t>
      </w:r>
      <w:r w:rsidR="000C6DCE" w:rsidRPr="00004048">
        <w:rPr>
          <w:rFonts w:asciiTheme="minorHAnsi" w:hAnsiTheme="minorHAnsi" w:cstheme="minorHAnsi"/>
          <w:sz w:val="22"/>
          <w:szCs w:val="22"/>
          <w:u w:val="none"/>
        </w:rPr>
        <w:t>when necessary.</w:t>
      </w:r>
    </w:p>
    <w:p w14:paraId="3ADBAC38" w14:textId="77777777" w:rsidR="000C6DCE" w:rsidRPr="00004048" w:rsidRDefault="000C6DCE" w:rsidP="001914A0">
      <w:pPr>
        <w:pStyle w:val="aLCPbulletlist"/>
        <w:numPr>
          <w:ilvl w:val="0"/>
          <w:numId w:val="11"/>
        </w:numPr>
        <w:rPr>
          <w:rFonts w:asciiTheme="minorHAnsi" w:hAnsiTheme="minorHAnsi" w:cstheme="minorHAnsi"/>
          <w:sz w:val="22"/>
          <w:szCs w:val="22"/>
          <w:u w:val="none"/>
        </w:rPr>
      </w:pPr>
      <w:r w:rsidRPr="00004048">
        <w:rPr>
          <w:rFonts w:asciiTheme="minorHAnsi" w:hAnsiTheme="minorHAnsi" w:cstheme="minorHAnsi"/>
          <w:sz w:val="22"/>
          <w:szCs w:val="22"/>
          <w:u w:val="none"/>
        </w:rPr>
        <w:t xml:space="preserve">Listen to their child/ren read at least 3 times per week. </w:t>
      </w:r>
    </w:p>
    <w:p w14:paraId="186AB0E5" w14:textId="77777777" w:rsidR="000C6DCE" w:rsidRPr="00004048" w:rsidRDefault="000C6DCE" w:rsidP="001914A0">
      <w:pPr>
        <w:pStyle w:val="aLCPbulletlist"/>
        <w:numPr>
          <w:ilvl w:val="0"/>
          <w:numId w:val="11"/>
        </w:numPr>
        <w:rPr>
          <w:rFonts w:asciiTheme="minorHAnsi" w:hAnsiTheme="minorHAnsi" w:cstheme="minorHAnsi"/>
          <w:sz w:val="22"/>
          <w:szCs w:val="22"/>
          <w:u w:val="none"/>
        </w:rPr>
      </w:pPr>
      <w:r w:rsidRPr="00004048">
        <w:rPr>
          <w:rFonts w:asciiTheme="minorHAnsi" w:hAnsiTheme="minorHAnsi" w:cstheme="minorHAnsi"/>
          <w:sz w:val="22"/>
          <w:szCs w:val="22"/>
          <w:u w:val="none"/>
        </w:rPr>
        <w:t>Read communication sent from school and respond appropriately, including that sent via Class Dojo.</w:t>
      </w:r>
    </w:p>
    <w:p w14:paraId="5010FEC8" w14:textId="77777777" w:rsidR="007F3463" w:rsidRPr="00004048" w:rsidRDefault="007F3463" w:rsidP="007F3463">
      <w:pPr>
        <w:pStyle w:val="aLCPbulletlist"/>
        <w:numPr>
          <w:ilvl w:val="0"/>
          <w:numId w:val="11"/>
        </w:numPr>
        <w:rPr>
          <w:rFonts w:asciiTheme="minorHAnsi" w:hAnsiTheme="minorHAnsi" w:cstheme="minorHAnsi"/>
          <w:sz w:val="22"/>
          <w:szCs w:val="22"/>
          <w:u w:val="none"/>
        </w:rPr>
      </w:pPr>
      <w:r w:rsidRPr="00004048">
        <w:rPr>
          <w:rFonts w:asciiTheme="minorHAnsi" w:hAnsiTheme="minorHAnsi" w:cstheme="minorHAnsi"/>
          <w:sz w:val="22"/>
          <w:szCs w:val="22"/>
          <w:u w:val="none"/>
        </w:rPr>
        <w:t>Be supportive of the school values and promote them at home.</w:t>
      </w:r>
    </w:p>
    <w:p w14:paraId="370B2456" w14:textId="77777777" w:rsidR="007F3463" w:rsidRPr="00004048" w:rsidRDefault="007F3463" w:rsidP="007F3463">
      <w:pPr>
        <w:pStyle w:val="aLCPbulletlist"/>
        <w:numPr>
          <w:ilvl w:val="0"/>
          <w:numId w:val="11"/>
        </w:numPr>
        <w:rPr>
          <w:rFonts w:asciiTheme="minorHAnsi" w:hAnsiTheme="minorHAnsi" w:cstheme="minorHAnsi"/>
          <w:sz w:val="22"/>
          <w:szCs w:val="22"/>
          <w:u w:val="none"/>
        </w:rPr>
      </w:pPr>
      <w:r w:rsidRPr="00004048">
        <w:rPr>
          <w:rFonts w:asciiTheme="minorHAnsi" w:hAnsiTheme="minorHAnsi" w:cstheme="minorHAnsi"/>
          <w:sz w:val="22"/>
          <w:szCs w:val="22"/>
          <w:u w:val="none"/>
        </w:rPr>
        <w:t xml:space="preserve">Support the school’s behaviour policy and co-operate fully with any behaviour procedures should they become necessary. </w:t>
      </w:r>
    </w:p>
    <w:p w14:paraId="417DBD60" w14:textId="77777777" w:rsidR="001914A0" w:rsidRPr="00004048" w:rsidRDefault="000C6DCE" w:rsidP="001914A0">
      <w:pPr>
        <w:pStyle w:val="aLCPbulletlist"/>
        <w:numPr>
          <w:ilvl w:val="0"/>
          <w:numId w:val="11"/>
        </w:numPr>
        <w:rPr>
          <w:rFonts w:asciiTheme="minorHAnsi" w:hAnsiTheme="minorHAnsi" w:cstheme="minorHAnsi"/>
          <w:sz w:val="22"/>
          <w:szCs w:val="22"/>
          <w:u w:val="none"/>
        </w:rPr>
      </w:pPr>
      <w:r w:rsidRPr="00004048">
        <w:rPr>
          <w:rFonts w:asciiTheme="minorHAnsi" w:hAnsiTheme="minorHAnsi" w:cstheme="minorHAnsi"/>
          <w:sz w:val="22"/>
          <w:szCs w:val="22"/>
          <w:u w:val="none"/>
        </w:rPr>
        <w:t xml:space="preserve">Inform school of any changes in circumstances which may influence a child’s learning or behaviour. </w:t>
      </w:r>
    </w:p>
    <w:p w14:paraId="0FD6E651" w14:textId="77777777" w:rsidR="000C6DCE" w:rsidRPr="00004048" w:rsidRDefault="000C6DCE" w:rsidP="001914A0">
      <w:pPr>
        <w:pStyle w:val="aLCPbulletlist"/>
        <w:numPr>
          <w:ilvl w:val="0"/>
          <w:numId w:val="11"/>
        </w:numPr>
        <w:rPr>
          <w:rFonts w:asciiTheme="minorHAnsi" w:hAnsiTheme="minorHAnsi" w:cstheme="minorHAnsi"/>
          <w:sz w:val="22"/>
          <w:szCs w:val="22"/>
          <w:u w:val="none"/>
        </w:rPr>
      </w:pPr>
      <w:r w:rsidRPr="00004048">
        <w:rPr>
          <w:rFonts w:asciiTheme="minorHAnsi" w:hAnsiTheme="minorHAnsi" w:cstheme="minorHAnsi"/>
          <w:sz w:val="22"/>
          <w:szCs w:val="22"/>
          <w:u w:val="none"/>
        </w:rPr>
        <w:t>Have high aspirations for their children which they voice frequently.</w:t>
      </w:r>
    </w:p>
    <w:p w14:paraId="424E6E1E" w14:textId="77777777" w:rsidR="000C6DCE" w:rsidRPr="00004048" w:rsidRDefault="00A62398" w:rsidP="001914A0">
      <w:pPr>
        <w:pStyle w:val="aLCPbulletlist"/>
        <w:numPr>
          <w:ilvl w:val="0"/>
          <w:numId w:val="11"/>
        </w:numPr>
        <w:rPr>
          <w:rFonts w:asciiTheme="minorHAnsi" w:hAnsiTheme="minorHAnsi" w:cstheme="minorHAnsi"/>
          <w:sz w:val="22"/>
          <w:szCs w:val="22"/>
          <w:u w:val="none"/>
        </w:rPr>
      </w:pPr>
      <w:r w:rsidRPr="00004048">
        <w:rPr>
          <w:rFonts w:asciiTheme="minorHAnsi" w:hAnsiTheme="minorHAnsi" w:cstheme="minorHAnsi"/>
          <w:sz w:val="22"/>
          <w:szCs w:val="22"/>
          <w:u w:val="none"/>
        </w:rPr>
        <w:t>P</w:t>
      </w:r>
      <w:r w:rsidR="001914A0" w:rsidRPr="00004048">
        <w:rPr>
          <w:rFonts w:asciiTheme="minorHAnsi" w:hAnsiTheme="minorHAnsi" w:cstheme="minorHAnsi"/>
          <w:sz w:val="22"/>
          <w:szCs w:val="22"/>
          <w:u w:val="none"/>
        </w:rPr>
        <w:t>romote a positive attitude towards</w:t>
      </w:r>
      <w:r w:rsidR="001B4761" w:rsidRPr="00004048">
        <w:rPr>
          <w:rFonts w:asciiTheme="minorHAnsi" w:hAnsiTheme="minorHAnsi" w:cstheme="minorHAnsi"/>
          <w:sz w:val="22"/>
          <w:szCs w:val="22"/>
          <w:u w:val="none"/>
        </w:rPr>
        <w:t xml:space="preserve"> school and learning in general.</w:t>
      </w:r>
    </w:p>
    <w:p w14:paraId="55E353AF" w14:textId="77777777" w:rsidR="00250A38" w:rsidRPr="00004048" w:rsidRDefault="00250A38" w:rsidP="001914A0">
      <w:pPr>
        <w:pStyle w:val="aLCPbulletlist"/>
        <w:numPr>
          <w:ilvl w:val="0"/>
          <w:numId w:val="11"/>
        </w:numPr>
        <w:rPr>
          <w:rFonts w:asciiTheme="minorHAnsi" w:hAnsiTheme="minorHAnsi" w:cstheme="minorHAnsi"/>
          <w:sz w:val="22"/>
          <w:szCs w:val="22"/>
          <w:u w:val="none"/>
        </w:rPr>
      </w:pPr>
      <w:r w:rsidRPr="00004048">
        <w:rPr>
          <w:rFonts w:asciiTheme="minorHAnsi" w:hAnsiTheme="minorHAnsi" w:cstheme="minorHAnsi"/>
          <w:sz w:val="22"/>
          <w:szCs w:val="22"/>
          <w:u w:val="none"/>
        </w:rPr>
        <w:t>Proactively seek our support if they are struggling to meet their child’s needs.</w:t>
      </w:r>
    </w:p>
    <w:p w14:paraId="0D0E31CD" w14:textId="77777777" w:rsidR="001914A0" w:rsidRPr="00004048" w:rsidRDefault="001914A0" w:rsidP="001914A0">
      <w:pPr>
        <w:autoSpaceDE w:val="0"/>
        <w:autoSpaceDN w:val="0"/>
        <w:adjustRightInd w:val="0"/>
        <w:spacing w:after="0" w:line="240" w:lineRule="auto"/>
        <w:rPr>
          <w:rFonts w:cstheme="minorHAnsi"/>
          <w:b/>
          <w:bCs/>
          <w:u w:val="single"/>
        </w:rPr>
      </w:pPr>
    </w:p>
    <w:p w14:paraId="7499350D" w14:textId="0DF6B645" w:rsidR="001914A0" w:rsidRPr="00004048" w:rsidRDefault="001914A0" w:rsidP="001914A0">
      <w:pPr>
        <w:autoSpaceDE w:val="0"/>
        <w:autoSpaceDN w:val="0"/>
        <w:adjustRightInd w:val="0"/>
        <w:spacing w:after="0" w:line="240" w:lineRule="auto"/>
        <w:rPr>
          <w:rFonts w:cstheme="minorHAnsi"/>
          <w:b/>
          <w:bCs/>
          <w:color w:val="4F81BD" w:themeColor="accent1"/>
          <w:u w:val="single"/>
        </w:rPr>
      </w:pPr>
      <w:bookmarkStart w:id="2" w:name="_Hlk117063747"/>
      <w:r w:rsidRPr="00004048">
        <w:rPr>
          <w:rFonts w:cstheme="minorHAnsi"/>
          <w:b/>
          <w:bCs/>
          <w:color w:val="4F81BD" w:themeColor="accent1"/>
          <w:u w:val="single"/>
        </w:rPr>
        <w:t>Role of Governors</w:t>
      </w:r>
    </w:p>
    <w:bookmarkEnd w:id="2"/>
    <w:p w14:paraId="4CBB2D56" w14:textId="77777777" w:rsidR="002A4B4C" w:rsidRPr="00004048" w:rsidRDefault="002A4B4C" w:rsidP="001914A0">
      <w:pPr>
        <w:autoSpaceDE w:val="0"/>
        <w:autoSpaceDN w:val="0"/>
        <w:adjustRightInd w:val="0"/>
        <w:spacing w:after="0" w:line="240" w:lineRule="auto"/>
        <w:rPr>
          <w:rFonts w:cstheme="minorHAnsi"/>
          <w:b/>
          <w:bCs/>
          <w:color w:val="4F81BD" w:themeColor="accent1"/>
          <w:u w:val="single"/>
        </w:rPr>
      </w:pPr>
    </w:p>
    <w:p w14:paraId="4918B2C6" w14:textId="77777777" w:rsidR="002A4B4C" w:rsidRPr="00004048" w:rsidRDefault="002A4B4C" w:rsidP="002A4B4C">
      <w:pPr>
        <w:pStyle w:val="ListParagraph"/>
        <w:numPr>
          <w:ilvl w:val="0"/>
          <w:numId w:val="20"/>
        </w:numPr>
        <w:contextualSpacing/>
        <w:jc w:val="both"/>
        <w:rPr>
          <w:rFonts w:asciiTheme="minorHAnsi" w:hAnsiTheme="minorHAnsi" w:cstheme="minorHAnsi"/>
        </w:rPr>
      </w:pPr>
      <w:r w:rsidRPr="00004048">
        <w:rPr>
          <w:rFonts w:asciiTheme="minorHAnsi" w:hAnsiTheme="minorHAnsi" w:cstheme="minorHAnsi"/>
        </w:rPr>
        <w:t>Ensuring the effectiveness of this policy.</w:t>
      </w:r>
    </w:p>
    <w:p w14:paraId="538F2760" w14:textId="77777777" w:rsidR="002A4B4C" w:rsidRPr="00004048" w:rsidRDefault="002A4B4C" w:rsidP="002A4B4C">
      <w:pPr>
        <w:pStyle w:val="ListParagraph"/>
        <w:numPr>
          <w:ilvl w:val="0"/>
          <w:numId w:val="20"/>
        </w:numPr>
        <w:contextualSpacing/>
        <w:jc w:val="both"/>
        <w:rPr>
          <w:rFonts w:asciiTheme="minorHAnsi" w:hAnsiTheme="minorHAnsi" w:cstheme="minorHAnsi"/>
        </w:rPr>
      </w:pPr>
      <w:r w:rsidRPr="00004048">
        <w:rPr>
          <w:rFonts w:asciiTheme="minorHAnsi" w:hAnsiTheme="minorHAnsi" w:cstheme="minorHAnsi"/>
        </w:rPr>
        <w:t>Ensuring the school meets its statutory duties with regards to the use of the pupil premium grant (PPG).</w:t>
      </w:r>
    </w:p>
    <w:p w14:paraId="35E678B9" w14:textId="77777777" w:rsidR="002A4B4C" w:rsidRPr="00004048" w:rsidRDefault="002A4B4C" w:rsidP="002A4B4C">
      <w:pPr>
        <w:pStyle w:val="ListParagraph"/>
        <w:numPr>
          <w:ilvl w:val="0"/>
          <w:numId w:val="20"/>
        </w:numPr>
        <w:contextualSpacing/>
        <w:jc w:val="both"/>
        <w:rPr>
          <w:rFonts w:asciiTheme="minorHAnsi" w:hAnsiTheme="minorHAnsi" w:cstheme="minorHAnsi"/>
        </w:rPr>
      </w:pPr>
      <w:r w:rsidRPr="00004048">
        <w:rPr>
          <w:rFonts w:asciiTheme="minorHAnsi" w:hAnsiTheme="minorHAnsi" w:cstheme="minorHAnsi"/>
        </w:rPr>
        <w:t>Maintaining robust oversight of the school’s financial affairs.</w:t>
      </w:r>
    </w:p>
    <w:p w14:paraId="65B22BCB" w14:textId="77777777" w:rsidR="002A4B4C" w:rsidRPr="00004048" w:rsidRDefault="002A4B4C" w:rsidP="002A4B4C">
      <w:pPr>
        <w:pStyle w:val="ListParagraph"/>
        <w:numPr>
          <w:ilvl w:val="0"/>
          <w:numId w:val="20"/>
        </w:numPr>
        <w:contextualSpacing/>
        <w:jc w:val="both"/>
        <w:rPr>
          <w:rFonts w:asciiTheme="minorHAnsi" w:hAnsiTheme="minorHAnsi" w:cstheme="minorHAnsi"/>
        </w:rPr>
      </w:pPr>
      <w:r w:rsidRPr="00004048">
        <w:rPr>
          <w:rFonts w:asciiTheme="minorHAnsi" w:hAnsiTheme="minorHAnsi" w:cstheme="minorHAnsi"/>
        </w:rPr>
        <w:t>Liaising with the headteacher to ensure the school’s strategies and activities regarding pupil premium align with the school’s wider School Development Plan.</w:t>
      </w:r>
    </w:p>
    <w:p w14:paraId="7F46FBBC" w14:textId="77777777" w:rsidR="002A4B4C" w:rsidRPr="00004048" w:rsidRDefault="002A4B4C" w:rsidP="002A4B4C">
      <w:pPr>
        <w:pStyle w:val="ListParagraph"/>
        <w:numPr>
          <w:ilvl w:val="0"/>
          <w:numId w:val="20"/>
        </w:numPr>
        <w:contextualSpacing/>
        <w:jc w:val="both"/>
        <w:rPr>
          <w:rFonts w:asciiTheme="minorHAnsi" w:hAnsiTheme="minorHAnsi" w:cstheme="minorHAnsi"/>
        </w:rPr>
      </w:pPr>
      <w:r w:rsidRPr="00004048">
        <w:rPr>
          <w:rFonts w:asciiTheme="minorHAnsi" w:hAnsiTheme="minorHAnsi" w:cstheme="minorHAnsi"/>
        </w:rPr>
        <w:lastRenderedPageBreak/>
        <w:t>Scrutinising the school’s plans for, and use of, its pupil premium funding, including reading and reviewing the school’s Pupil Premium Impact Statement.</w:t>
      </w:r>
    </w:p>
    <w:p w14:paraId="55BFC6F9" w14:textId="2E289F88" w:rsidR="002A4B4C" w:rsidRPr="00004048" w:rsidRDefault="002A4B4C" w:rsidP="002A4B4C">
      <w:pPr>
        <w:autoSpaceDE w:val="0"/>
        <w:autoSpaceDN w:val="0"/>
        <w:adjustRightInd w:val="0"/>
        <w:spacing w:after="0" w:line="240" w:lineRule="auto"/>
        <w:rPr>
          <w:rFonts w:cstheme="minorHAnsi"/>
          <w:b/>
          <w:bCs/>
          <w:color w:val="4F81BD" w:themeColor="accent1"/>
          <w:u w:val="single"/>
        </w:rPr>
      </w:pPr>
      <w:bookmarkStart w:id="3" w:name="_Hlk117063809"/>
      <w:r w:rsidRPr="00004048">
        <w:rPr>
          <w:rFonts w:cstheme="minorHAnsi"/>
          <w:b/>
          <w:bCs/>
          <w:color w:val="4F81BD" w:themeColor="accent1"/>
          <w:u w:val="single"/>
        </w:rPr>
        <w:t>Role of Headteacher</w:t>
      </w:r>
    </w:p>
    <w:bookmarkEnd w:id="3"/>
    <w:p w14:paraId="677D000B" w14:textId="77777777" w:rsidR="002A4B4C" w:rsidRPr="00004048" w:rsidRDefault="002A4B4C" w:rsidP="002A4B4C">
      <w:pPr>
        <w:autoSpaceDE w:val="0"/>
        <w:autoSpaceDN w:val="0"/>
        <w:adjustRightInd w:val="0"/>
        <w:spacing w:after="0" w:line="240" w:lineRule="auto"/>
        <w:rPr>
          <w:rFonts w:cstheme="minorHAnsi"/>
          <w:color w:val="4F81BD" w:themeColor="accent1"/>
        </w:rPr>
      </w:pPr>
    </w:p>
    <w:p w14:paraId="0219EF26" w14:textId="77777777" w:rsidR="002A4B4C" w:rsidRPr="00004048" w:rsidRDefault="002A4B4C" w:rsidP="002A4B4C">
      <w:pPr>
        <w:pStyle w:val="ListParagraph"/>
        <w:numPr>
          <w:ilvl w:val="0"/>
          <w:numId w:val="21"/>
        </w:numPr>
        <w:contextualSpacing/>
        <w:jc w:val="both"/>
        <w:rPr>
          <w:rFonts w:asciiTheme="minorHAnsi" w:hAnsiTheme="minorHAnsi" w:cstheme="minorHAnsi"/>
        </w:rPr>
      </w:pPr>
      <w:r w:rsidRPr="00004048">
        <w:rPr>
          <w:rFonts w:asciiTheme="minorHAnsi" w:hAnsiTheme="minorHAnsi" w:cstheme="minorHAnsi"/>
        </w:rPr>
        <w:t>Ensuring the day-to-day implementation of this policy.</w:t>
      </w:r>
    </w:p>
    <w:p w14:paraId="37F841F2" w14:textId="77777777" w:rsidR="002A4B4C" w:rsidRPr="00004048" w:rsidRDefault="002A4B4C" w:rsidP="002A4B4C">
      <w:pPr>
        <w:pStyle w:val="ListParagraph"/>
        <w:numPr>
          <w:ilvl w:val="0"/>
          <w:numId w:val="21"/>
        </w:numPr>
        <w:contextualSpacing/>
        <w:jc w:val="both"/>
        <w:rPr>
          <w:rFonts w:asciiTheme="minorHAnsi" w:hAnsiTheme="minorHAnsi" w:cstheme="minorHAnsi"/>
        </w:rPr>
      </w:pPr>
      <w:r w:rsidRPr="00004048">
        <w:rPr>
          <w:rFonts w:asciiTheme="minorHAnsi" w:hAnsiTheme="minorHAnsi" w:cstheme="minorHAnsi"/>
        </w:rPr>
        <w:t>Appointing an appropriately experienced and knowledgeable pupil premium lead at the school.</w:t>
      </w:r>
    </w:p>
    <w:p w14:paraId="4A06C326" w14:textId="77777777" w:rsidR="002A4B4C" w:rsidRPr="00004048" w:rsidRDefault="002A4B4C" w:rsidP="002A4B4C">
      <w:pPr>
        <w:pStyle w:val="ListParagraph"/>
        <w:numPr>
          <w:ilvl w:val="0"/>
          <w:numId w:val="21"/>
        </w:numPr>
        <w:contextualSpacing/>
        <w:jc w:val="both"/>
        <w:rPr>
          <w:rFonts w:asciiTheme="minorHAnsi" w:hAnsiTheme="minorHAnsi" w:cstheme="minorHAnsi"/>
        </w:rPr>
      </w:pPr>
      <w:r w:rsidRPr="00004048">
        <w:rPr>
          <w:rFonts w:asciiTheme="minorHAnsi" w:hAnsiTheme="minorHAnsi" w:cstheme="minorHAnsi"/>
        </w:rPr>
        <w:t>Liaising with the governing board to ensure the school’s strategies and activities regarding pupil premium align with the school’s wider School Development Plan.</w:t>
      </w:r>
    </w:p>
    <w:p w14:paraId="0079584F" w14:textId="77777777" w:rsidR="002A4B4C" w:rsidRPr="00004048" w:rsidRDefault="002A4B4C" w:rsidP="002A4B4C">
      <w:pPr>
        <w:pStyle w:val="ListParagraph"/>
        <w:numPr>
          <w:ilvl w:val="0"/>
          <w:numId w:val="21"/>
        </w:numPr>
        <w:contextualSpacing/>
        <w:jc w:val="both"/>
        <w:rPr>
          <w:rFonts w:asciiTheme="minorHAnsi" w:hAnsiTheme="minorHAnsi" w:cstheme="minorHAnsi"/>
        </w:rPr>
      </w:pPr>
      <w:r w:rsidRPr="00004048">
        <w:rPr>
          <w:rFonts w:asciiTheme="minorHAnsi" w:hAnsiTheme="minorHAnsi" w:cstheme="minorHAnsi"/>
        </w:rPr>
        <w:t>Working with the pupil premium lead to ensure the school spends the PPG funding effectively and in a way which aligns with the school’s overall pupil premium strategy.</w:t>
      </w:r>
    </w:p>
    <w:p w14:paraId="4A3D7776" w14:textId="77777777" w:rsidR="002A4B4C" w:rsidRPr="00004048" w:rsidRDefault="002A4B4C" w:rsidP="002A4B4C">
      <w:pPr>
        <w:pStyle w:val="ListParagraph"/>
        <w:numPr>
          <w:ilvl w:val="0"/>
          <w:numId w:val="21"/>
        </w:numPr>
        <w:contextualSpacing/>
        <w:jc w:val="both"/>
        <w:rPr>
          <w:rFonts w:asciiTheme="minorHAnsi" w:hAnsiTheme="minorHAnsi" w:cstheme="minorHAnsi"/>
        </w:rPr>
      </w:pPr>
      <w:r w:rsidRPr="00004048">
        <w:rPr>
          <w:rFonts w:asciiTheme="minorHAnsi" w:hAnsiTheme="minorHAnsi" w:cstheme="minorHAnsi"/>
        </w:rPr>
        <w:t xml:space="preserve">Ensuring the school publishes its Pupil Premium Impact Statement, as required. </w:t>
      </w:r>
    </w:p>
    <w:p w14:paraId="331CBC84" w14:textId="77777777" w:rsidR="002A4B4C" w:rsidRPr="00004048" w:rsidRDefault="002A4B4C" w:rsidP="002A4B4C">
      <w:pPr>
        <w:pStyle w:val="ListParagraph"/>
        <w:numPr>
          <w:ilvl w:val="0"/>
          <w:numId w:val="21"/>
        </w:numPr>
        <w:contextualSpacing/>
        <w:jc w:val="both"/>
        <w:rPr>
          <w:rFonts w:asciiTheme="minorHAnsi" w:hAnsiTheme="minorHAnsi" w:cstheme="minorHAnsi"/>
        </w:rPr>
      </w:pPr>
      <w:r w:rsidRPr="00004048">
        <w:rPr>
          <w:rFonts w:asciiTheme="minorHAnsi" w:hAnsiTheme="minorHAnsi" w:cstheme="minorHAnsi"/>
        </w:rPr>
        <w:t>Ensuring the school meets the requirements to publish information regarding the PPG on the school website, as required.</w:t>
      </w:r>
    </w:p>
    <w:p w14:paraId="7078E04D" w14:textId="77777777" w:rsidR="002A4B4C" w:rsidRPr="00004048" w:rsidRDefault="002A4B4C" w:rsidP="002A4B4C">
      <w:pPr>
        <w:pStyle w:val="ListParagraph"/>
        <w:numPr>
          <w:ilvl w:val="0"/>
          <w:numId w:val="21"/>
        </w:numPr>
        <w:contextualSpacing/>
        <w:jc w:val="both"/>
        <w:rPr>
          <w:rFonts w:asciiTheme="minorHAnsi" w:hAnsiTheme="minorHAnsi" w:cstheme="minorHAnsi"/>
        </w:rPr>
      </w:pPr>
      <w:r w:rsidRPr="00004048">
        <w:rPr>
          <w:rFonts w:asciiTheme="minorHAnsi" w:hAnsiTheme="minorHAnsi" w:cstheme="minorHAnsi"/>
        </w:rPr>
        <w:t>Ensuring the school census is completed accurately.</w:t>
      </w:r>
    </w:p>
    <w:p w14:paraId="6841EDB2" w14:textId="77777777" w:rsidR="002A4B4C" w:rsidRPr="00004048" w:rsidRDefault="002A4B4C" w:rsidP="002A4B4C">
      <w:pPr>
        <w:pStyle w:val="ListParagraph"/>
        <w:numPr>
          <w:ilvl w:val="0"/>
          <w:numId w:val="21"/>
        </w:numPr>
        <w:contextualSpacing/>
        <w:jc w:val="both"/>
        <w:rPr>
          <w:rFonts w:asciiTheme="minorHAnsi" w:hAnsiTheme="minorHAnsi" w:cstheme="minorHAnsi"/>
        </w:rPr>
      </w:pPr>
      <w:r w:rsidRPr="00004048">
        <w:rPr>
          <w:rFonts w:asciiTheme="minorHAnsi" w:hAnsiTheme="minorHAnsi" w:cstheme="minorHAnsi"/>
        </w:rPr>
        <w:t>Ensuring personal data of pupils eligible for the PPG is stored, processed and shared in line with the school’s Records Management Policy.</w:t>
      </w:r>
    </w:p>
    <w:p w14:paraId="031AFD60" w14:textId="3892B011" w:rsidR="002A4B4C" w:rsidRPr="00004048" w:rsidRDefault="002A4B4C" w:rsidP="002A4B4C">
      <w:pPr>
        <w:autoSpaceDE w:val="0"/>
        <w:autoSpaceDN w:val="0"/>
        <w:adjustRightInd w:val="0"/>
        <w:spacing w:after="0" w:line="240" w:lineRule="auto"/>
        <w:rPr>
          <w:rFonts w:cstheme="minorHAnsi"/>
          <w:b/>
          <w:bCs/>
          <w:color w:val="4F81BD" w:themeColor="accent1"/>
          <w:u w:val="single"/>
        </w:rPr>
      </w:pPr>
      <w:r w:rsidRPr="00004048">
        <w:rPr>
          <w:rFonts w:cstheme="minorHAnsi"/>
          <w:b/>
          <w:bCs/>
          <w:color w:val="4F81BD" w:themeColor="accent1"/>
          <w:u w:val="single"/>
        </w:rPr>
        <w:t>Role of PP Lead</w:t>
      </w:r>
    </w:p>
    <w:p w14:paraId="6E7946F4" w14:textId="77777777" w:rsidR="002A4B4C" w:rsidRPr="00004048" w:rsidRDefault="002A4B4C" w:rsidP="002A4B4C">
      <w:pPr>
        <w:autoSpaceDE w:val="0"/>
        <w:autoSpaceDN w:val="0"/>
        <w:adjustRightInd w:val="0"/>
        <w:spacing w:after="0" w:line="240" w:lineRule="auto"/>
        <w:rPr>
          <w:rFonts w:cstheme="minorHAnsi"/>
          <w:color w:val="4F81BD" w:themeColor="accent1"/>
        </w:rPr>
      </w:pPr>
    </w:p>
    <w:p w14:paraId="25BB10C8" w14:textId="77777777" w:rsidR="002A4B4C" w:rsidRPr="00004048" w:rsidRDefault="002A4B4C" w:rsidP="002A4B4C">
      <w:pPr>
        <w:pStyle w:val="ListParagraph"/>
        <w:numPr>
          <w:ilvl w:val="0"/>
          <w:numId w:val="22"/>
        </w:numPr>
        <w:contextualSpacing/>
        <w:jc w:val="both"/>
        <w:rPr>
          <w:rFonts w:asciiTheme="minorHAnsi" w:hAnsiTheme="minorHAnsi" w:cstheme="minorHAnsi"/>
        </w:rPr>
      </w:pPr>
      <w:r w:rsidRPr="00004048">
        <w:rPr>
          <w:rFonts w:asciiTheme="minorHAnsi" w:hAnsiTheme="minorHAnsi" w:cstheme="minorHAnsi"/>
        </w:rPr>
        <w:t>Undertaking the day-to-day implementation of this policy.</w:t>
      </w:r>
    </w:p>
    <w:p w14:paraId="147F8786" w14:textId="77777777" w:rsidR="002A4B4C" w:rsidRPr="00004048" w:rsidRDefault="002A4B4C" w:rsidP="002A4B4C">
      <w:pPr>
        <w:pStyle w:val="ListParagraph"/>
        <w:numPr>
          <w:ilvl w:val="0"/>
          <w:numId w:val="22"/>
        </w:numPr>
        <w:contextualSpacing/>
        <w:jc w:val="both"/>
        <w:rPr>
          <w:rFonts w:asciiTheme="minorHAnsi" w:hAnsiTheme="minorHAnsi" w:cstheme="minorHAnsi"/>
        </w:rPr>
      </w:pPr>
      <w:r w:rsidRPr="00004048">
        <w:rPr>
          <w:rFonts w:asciiTheme="minorHAnsi" w:hAnsiTheme="minorHAnsi" w:cstheme="minorHAnsi"/>
        </w:rPr>
        <w:t>Ensuring the school spends its PPG funding to provide support to all eligible pupils.</w:t>
      </w:r>
    </w:p>
    <w:p w14:paraId="7B7EE25D" w14:textId="77777777" w:rsidR="002A4B4C" w:rsidRPr="00004048" w:rsidRDefault="002A4B4C" w:rsidP="002A4B4C">
      <w:pPr>
        <w:pStyle w:val="ListParagraph"/>
        <w:numPr>
          <w:ilvl w:val="0"/>
          <w:numId w:val="22"/>
        </w:numPr>
        <w:contextualSpacing/>
        <w:jc w:val="both"/>
        <w:rPr>
          <w:rFonts w:asciiTheme="minorHAnsi" w:hAnsiTheme="minorHAnsi" w:cstheme="minorHAnsi"/>
        </w:rPr>
      </w:pPr>
      <w:r w:rsidRPr="00004048">
        <w:rPr>
          <w:rFonts w:asciiTheme="minorHAnsi" w:hAnsiTheme="minorHAnsi" w:cstheme="minorHAnsi"/>
        </w:rPr>
        <w:t>Working with the headteacher and other relevant staff members to draw up the Pupil Premium Impact Statement.</w:t>
      </w:r>
    </w:p>
    <w:p w14:paraId="4DBEFCF3" w14:textId="77777777" w:rsidR="002A4B4C" w:rsidRPr="00004048" w:rsidRDefault="002A4B4C" w:rsidP="002A4B4C">
      <w:pPr>
        <w:pStyle w:val="ListParagraph"/>
        <w:numPr>
          <w:ilvl w:val="0"/>
          <w:numId w:val="22"/>
        </w:numPr>
        <w:contextualSpacing/>
        <w:jc w:val="both"/>
        <w:rPr>
          <w:rFonts w:asciiTheme="minorHAnsi" w:hAnsiTheme="minorHAnsi" w:cstheme="minorHAnsi"/>
        </w:rPr>
      </w:pPr>
      <w:r w:rsidRPr="00004048">
        <w:rPr>
          <w:rFonts w:asciiTheme="minorHAnsi" w:hAnsiTheme="minorHAnsi" w:cstheme="minorHAnsi"/>
        </w:rPr>
        <w:t>Liaising with parents regarding any questions or concerns about the PPG.</w:t>
      </w:r>
    </w:p>
    <w:p w14:paraId="32FAD729" w14:textId="77777777" w:rsidR="002A4B4C" w:rsidRPr="00004048" w:rsidRDefault="002A4B4C" w:rsidP="002A4B4C">
      <w:pPr>
        <w:pStyle w:val="ListParagraph"/>
        <w:numPr>
          <w:ilvl w:val="0"/>
          <w:numId w:val="22"/>
        </w:numPr>
        <w:contextualSpacing/>
        <w:jc w:val="both"/>
        <w:rPr>
          <w:rFonts w:asciiTheme="minorHAnsi" w:hAnsiTheme="minorHAnsi" w:cstheme="minorHAnsi"/>
        </w:rPr>
      </w:pPr>
      <w:r w:rsidRPr="00004048">
        <w:rPr>
          <w:rFonts w:asciiTheme="minorHAnsi" w:hAnsiTheme="minorHAnsi" w:cstheme="minorHAnsi"/>
        </w:rPr>
        <w:t>Monitoring the effectiveness of the school’s PPG strategy as it operates on a day-to-day basis.</w:t>
      </w:r>
    </w:p>
    <w:p w14:paraId="5C1D146A" w14:textId="77777777" w:rsidR="002A4B4C" w:rsidRPr="00004048" w:rsidRDefault="002A4B4C" w:rsidP="002A4B4C">
      <w:pPr>
        <w:pStyle w:val="ListParagraph"/>
        <w:numPr>
          <w:ilvl w:val="0"/>
          <w:numId w:val="22"/>
        </w:numPr>
        <w:contextualSpacing/>
        <w:jc w:val="both"/>
        <w:rPr>
          <w:rFonts w:asciiTheme="minorHAnsi" w:hAnsiTheme="minorHAnsi" w:cstheme="minorHAnsi"/>
        </w:rPr>
      </w:pPr>
      <w:r w:rsidRPr="00004048">
        <w:rPr>
          <w:rFonts w:asciiTheme="minorHAnsi" w:hAnsiTheme="minorHAnsi" w:cstheme="minorHAnsi"/>
        </w:rPr>
        <w:t>Working with the headteacher and other relevant staff members to implement suitable, effective and evidence-based interventions for eligible pupils to support their academic and personal progress at school.</w:t>
      </w:r>
    </w:p>
    <w:p w14:paraId="62A4FC26" w14:textId="77777777" w:rsidR="002A4B4C" w:rsidRPr="00004048" w:rsidRDefault="002A4B4C" w:rsidP="002A4B4C">
      <w:pPr>
        <w:pStyle w:val="ListParagraph"/>
        <w:numPr>
          <w:ilvl w:val="0"/>
          <w:numId w:val="22"/>
        </w:numPr>
        <w:contextualSpacing/>
        <w:jc w:val="both"/>
        <w:rPr>
          <w:rFonts w:asciiTheme="minorHAnsi" w:hAnsiTheme="minorHAnsi" w:cstheme="minorHAnsi"/>
        </w:rPr>
      </w:pPr>
      <w:r w:rsidRPr="00004048">
        <w:rPr>
          <w:rFonts w:asciiTheme="minorHAnsi" w:hAnsiTheme="minorHAnsi" w:cstheme="minorHAnsi"/>
        </w:rPr>
        <w:t>In combination with the headteacher, conducting research into evidence-based strategies for effective use of PPG funding, and demonstrably applying this research in the school’s own strategy.</w:t>
      </w:r>
    </w:p>
    <w:p w14:paraId="3B3B2E9F" w14:textId="3E1E21E6" w:rsidR="007D7CAF" w:rsidRPr="00004048" w:rsidRDefault="002A4B4C" w:rsidP="002C2419">
      <w:pPr>
        <w:autoSpaceDE w:val="0"/>
        <w:autoSpaceDN w:val="0"/>
        <w:adjustRightInd w:val="0"/>
        <w:spacing w:after="0" w:line="240" w:lineRule="auto"/>
        <w:rPr>
          <w:rFonts w:cstheme="minorHAnsi"/>
          <w:b/>
          <w:color w:val="4F81BD" w:themeColor="accent1"/>
          <w:u w:val="single"/>
        </w:rPr>
      </w:pPr>
      <w:r w:rsidRPr="00004048">
        <w:rPr>
          <w:rFonts w:cstheme="minorHAnsi"/>
          <w:b/>
          <w:color w:val="4F81BD" w:themeColor="accent1"/>
          <w:u w:val="single"/>
        </w:rPr>
        <w:t>PPG Allocation</w:t>
      </w:r>
    </w:p>
    <w:p w14:paraId="68785E34" w14:textId="77777777" w:rsidR="00076216" w:rsidRPr="00004048" w:rsidRDefault="00076216" w:rsidP="002C2419">
      <w:pPr>
        <w:autoSpaceDE w:val="0"/>
        <w:autoSpaceDN w:val="0"/>
        <w:adjustRightInd w:val="0"/>
        <w:spacing w:after="0" w:line="240" w:lineRule="auto"/>
        <w:rPr>
          <w:rFonts w:cstheme="minorHAnsi"/>
          <w:bCs/>
        </w:rPr>
      </w:pPr>
    </w:p>
    <w:p w14:paraId="633EA2A3" w14:textId="0F76348B" w:rsidR="002A4B4C" w:rsidRPr="00004048" w:rsidRDefault="002A4B4C" w:rsidP="002A4B4C">
      <w:pPr>
        <w:rPr>
          <w:rFonts w:cstheme="minorHAnsi"/>
        </w:rPr>
      </w:pPr>
      <w:r w:rsidRPr="00004048">
        <w:rPr>
          <w:rFonts w:cstheme="minorHAnsi"/>
        </w:rPr>
        <w:t xml:space="preserve">The school adopts the following definitions </w:t>
      </w:r>
      <w:r w:rsidR="00FB0829">
        <w:rPr>
          <w:rFonts w:cstheme="minorHAnsi"/>
        </w:rPr>
        <w:t xml:space="preserve">of </w:t>
      </w:r>
      <w:r w:rsidRPr="00004048">
        <w:rPr>
          <w:rFonts w:cstheme="minorHAnsi"/>
        </w:rPr>
        <w:t>PPG eligibility, in line with government expectations:</w:t>
      </w:r>
    </w:p>
    <w:p w14:paraId="74F23D13" w14:textId="1B435743" w:rsidR="002A4B4C" w:rsidRPr="00004048" w:rsidRDefault="002A4B4C" w:rsidP="002A4B4C">
      <w:pPr>
        <w:pStyle w:val="ListParagraph"/>
        <w:numPr>
          <w:ilvl w:val="0"/>
          <w:numId w:val="25"/>
        </w:numPr>
        <w:contextualSpacing/>
        <w:jc w:val="both"/>
        <w:rPr>
          <w:rFonts w:asciiTheme="minorHAnsi" w:hAnsiTheme="minorHAnsi" w:cstheme="minorHAnsi"/>
        </w:rPr>
      </w:pPr>
      <w:r w:rsidRPr="00004048">
        <w:rPr>
          <w:rFonts w:asciiTheme="minorHAnsi" w:hAnsiTheme="minorHAnsi" w:cstheme="minorHAnsi"/>
          <w:b/>
          <w:bCs/>
        </w:rPr>
        <w:t>Ever 6 FSM</w:t>
      </w:r>
      <w:r w:rsidRPr="00004048">
        <w:rPr>
          <w:rFonts w:asciiTheme="minorHAnsi" w:hAnsiTheme="minorHAnsi" w:cstheme="minorHAnsi"/>
        </w:rPr>
        <w:t>: pupils recorded as eligible for FSM</w:t>
      </w:r>
      <w:r w:rsidR="002554D9" w:rsidRPr="00004048">
        <w:rPr>
          <w:rFonts w:asciiTheme="minorHAnsi" w:hAnsiTheme="minorHAnsi" w:cstheme="minorHAnsi"/>
        </w:rPr>
        <w:t xml:space="preserve"> </w:t>
      </w:r>
      <w:r w:rsidRPr="00004048">
        <w:rPr>
          <w:rFonts w:asciiTheme="minorHAnsi" w:hAnsiTheme="minorHAnsi" w:cstheme="minorHAnsi"/>
        </w:rPr>
        <w:t>or have been recorded as eligible at any point in the last six years. This includes eligible children of families who have no recourse to public funds.  In the October 2021 census</w:t>
      </w:r>
      <w:r w:rsidR="00FB0829">
        <w:rPr>
          <w:rFonts w:asciiTheme="minorHAnsi" w:hAnsiTheme="minorHAnsi" w:cstheme="minorHAnsi"/>
        </w:rPr>
        <w:t>, children</w:t>
      </w:r>
      <w:r w:rsidRPr="00004048">
        <w:rPr>
          <w:rFonts w:asciiTheme="minorHAnsi" w:hAnsiTheme="minorHAnsi" w:cstheme="minorHAnsi"/>
        </w:rPr>
        <w:t xml:space="preserve"> who have had a recorded period of FSM eligibility since January 2015, as well as those first recorded as eligible during October 2020.</w:t>
      </w:r>
    </w:p>
    <w:p w14:paraId="0C1DF765" w14:textId="0CFF4396" w:rsidR="002A4B4C" w:rsidRPr="00004048" w:rsidRDefault="002A4B4C" w:rsidP="002A4B4C">
      <w:pPr>
        <w:pStyle w:val="ListParagraph"/>
        <w:numPr>
          <w:ilvl w:val="0"/>
          <w:numId w:val="23"/>
        </w:numPr>
        <w:contextualSpacing/>
        <w:jc w:val="both"/>
        <w:rPr>
          <w:rFonts w:asciiTheme="minorHAnsi" w:hAnsiTheme="minorHAnsi" w:cstheme="minorHAnsi"/>
        </w:rPr>
      </w:pPr>
      <w:r w:rsidRPr="00004048">
        <w:rPr>
          <w:rFonts w:asciiTheme="minorHAnsi" w:hAnsiTheme="minorHAnsi" w:cstheme="minorHAnsi"/>
          <w:b/>
          <w:bCs/>
        </w:rPr>
        <w:t>NRPF</w:t>
      </w:r>
      <w:r w:rsidRPr="00004048">
        <w:rPr>
          <w:rFonts w:asciiTheme="minorHAnsi" w:hAnsiTheme="minorHAnsi" w:cstheme="minorHAnsi"/>
        </w:rPr>
        <w:t>: pupils with no re</w:t>
      </w:r>
      <w:r w:rsidR="00FB0829">
        <w:rPr>
          <w:rFonts w:asciiTheme="minorHAnsi" w:hAnsiTheme="minorHAnsi" w:cstheme="minorHAnsi"/>
        </w:rPr>
        <w:t>cours</w:t>
      </w:r>
      <w:r w:rsidRPr="00004048">
        <w:rPr>
          <w:rFonts w:asciiTheme="minorHAnsi" w:hAnsiTheme="minorHAnsi" w:cstheme="minorHAnsi"/>
        </w:rPr>
        <w:t>e to public funds (NRPF) who are eligible for FSM under the extension to FSM eligibility, even if not recorded on the school census as eligible for FSM</w:t>
      </w:r>
    </w:p>
    <w:p w14:paraId="74A889F9" w14:textId="7E76AEAA" w:rsidR="002A4B4C" w:rsidRPr="00004048" w:rsidRDefault="002A4B4C" w:rsidP="002A4B4C">
      <w:pPr>
        <w:pStyle w:val="ListParagraph"/>
        <w:numPr>
          <w:ilvl w:val="0"/>
          <w:numId w:val="23"/>
        </w:numPr>
        <w:spacing w:after="0"/>
        <w:contextualSpacing/>
        <w:jc w:val="both"/>
        <w:rPr>
          <w:rFonts w:asciiTheme="minorHAnsi" w:hAnsiTheme="minorHAnsi" w:cstheme="minorHAnsi"/>
        </w:rPr>
      </w:pPr>
      <w:r w:rsidRPr="00004048">
        <w:rPr>
          <w:rFonts w:asciiTheme="minorHAnsi" w:hAnsiTheme="minorHAnsi" w:cstheme="minorHAnsi"/>
          <w:b/>
          <w:bCs/>
        </w:rPr>
        <w:t>LAC and PLAC</w:t>
      </w:r>
      <w:r w:rsidRPr="00004048">
        <w:rPr>
          <w:rFonts w:asciiTheme="minorHAnsi" w:hAnsiTheme="minorHAnsi" w:cstheme="minorHAnsi"/>
        </w:rPr>
        <w:t>: pupils recorded as in the care of an English LA, or pupils recorded as having been looked after by an English or Welsh LA immediately prior to adoption, a special guardianship order or child arrangements order</w:t>
      </w:r>
    </w:p>
    <w:p w14:paraId="00C1FCB6" w14:textId="77777777" w:rsidR="002A4B4C" w:rsidRPr="00004048" w:rsidRDefault="002A4B4C" w:rsidP="002A4B4C">
      <w:pPr>
        <w:pStyle w:val="ListParagraph"/>
        <w:numPr>
          <w:ilvl w:val="0"/>
          <w:numId w:val="23"/>
        </w:numPr>
        <w:contextualSpacing/>
        <w:jc w:val="both"/>
        <w:rPr>
          <w:rFonts w:asciiTheme="minorHAnsi" w:hAnsiTheme="minorHAnsi" w:cstheme="minorHAnsi"/>
        </w:rPr>
      </w:pPr>
      <w:r w:rsidRPr="00004048">
        <w:rPr>
          <w:rFonts w:asciiTheme="minorHAnsi" w:hAnsiTheme="minorHAnsi" w:cstheme="minorHAnsi"/>
          <w:b/>
          <w:bCs/>
        </w:rPr>
        <w:t>Service children</w:t>
      </w:r>
      <w:r w:rsidRPr="00004048">
        <w:rPr>
          <w:rFonts w:asciiTheme="minorHAnsi" w:hAnsiTheme="minorHAnsi" w:cstheme="minorHAnsi"/>
        </w:rPr>
        <w:t>: pupils who meet one of the following criteria:</w:t>
      </w:r>
    </w:p>
    <w:p w14:paraId="2D089149" w14:textId="7984D1E2" w:rsidR="002A4B4C" w:rsidRPr="00004048" w:rsidRDefault="002A4B4C" w:rsidP="002A4B4C">
      <w:pPr>
        <w:pStyle w:val="ListParagraph"/>
        <w:numPr>
          <w:ilvl w:val="1"/>
          <w:numId w:val="23"/>
        </w:numPr>
        <w:contextualSpacing/>
        <w:jc w:val="both"/>
        <w:rPr>
          <w:rFonts w:asciiTheme="minorHAnsi" w:hAnsiTheme="minorHAnsi" w:cstheme="minorHAnsi"/>
        </w:rPr>
      </w:pPr>
      <w:r w:rsidRPr="00004048">
        <w:rPr>
          <w:rFonts w:asciiTheme="minorHAnsi" w:hAnsiTheme="minorHAnsi" w:cstheme="minorHAnsi"/>
        </w:rPr>
        <w:t>one of their parents is serving in the regular armed forces (including pupils with a parent who is on full commitment as part of the full</w:t>
      </w:r>
      <w:r w:rsidR="002554D9" w:rsidRPr="00004048">
        <w:rPr>
          <w:rFonts w:asciiTheme="minorHAnsi" w:hAnsiTheme="minorHAnsi" w:cstheme="minorHAnsi"/>
        </w:rPr>
        <w:t>-</w:t>
      </w:r>
      <w:r w:rsidRPr="00004048">
        <w:rPr>
          <w:rFonts w:asciiTheme="minorHAnsi" w:hAnsiTheme="minorHAnsi" w:cstheme="minorHAnsi"/>
        </w:rPr>
        <w:t xml:space="preserve"> time reserve service)</w:t>
      </w:r>
    </w:p>
    <w:p w14:paraId="28F96713" w14:textId="77777777" w:rsidR="00FB0829" w:rsidRDefault="002A4B4C" w:rsidP="00FB0829">
      <w:pPr>
        <w:pStyle w:val="ListParagraph"/>
        <w:numPr>
          <w:ilvl w:val="1"/>
          <w:numId w:val="23"/>
        </w:numPr>
        <w:contextualSpacing/>
        <w:jc w:val="both"/>
        <w:rPr>
          <w:rFonts w:asciiTheme="minorHAnsi" w:hAnsiTheme="minorHAnsi" w:cstheme="minorHAnsi"/>
        </w:rPr>
      </w:pPr>
      <w:r w:rsidRPr="00004048">
        <w:rPr>
          <w:rFonts w:asciiTheme="minorHAnsi" w:hAnsiTheme="minorHAnsi" w:cstheme="minorHAnsi"/>
        </w:rPr>
        <w:t xml:space="preserve">They have been registered as a ‘service child’ on a school census since 2016, </w:t>
      </w:r>
    </w:p>
    <w:p w14:paraId="21EB24BF" w14:textId="62D88F2C" w:rsidR="00965D34" w:rsidRPr="00FB0829" w:rsidRDefault="002A4B4C" w:rsidP="00FB0829">
      <w:pPr>
        <w:pStyle w:val="ListParagraph"/>
        <w:numPr>
          <w:ilvl w:val="1"/>
          <w:numId w:val="23"/>
        </w:numPr>
        <w:contextualSpacing/>
        <w:jc w:val="both"/>
        <w:rPr>
          <w:rFonts w:asciiTheme="minorHAnsi" w:hAnsiTheme="minorHAnsi" w:cstheme="minorHAnsi"/>
        </w:rPr>
      </w:pPr>
      <w:r w:rsidRPr="00FB0829">
        <w:rPr>
          <w:rFonts w:cstheme="minorHAnsi"/>
        </w:rPr>
        <w:t>One of their parents died whilst serving in the armed forces and the pupil receives a pension under the Armed Forces Compensation Scheme or the War Pensions Scheme</w:t>
      </w:r>
      <w:r w:rsidR="009A7A83" w:rsidRPr="00FB0829">
        <w:rPr>
          <w:rFonts w:cstheme="minorHAnsi"/>
        </w:rPr>
        <w:t>.</w:t>
      </w:r>
    </w:p>
    <w:p w14:paraId="34DE6E83" w14:textId="49F2F077" w:rsidR="009A7A83" w:rsidRPr="00004048" w:rsidRDefault="009A7A83" w:rsidP="009A7A83">
      <w:pPr>
        <w:rPr>
          <w:rFonts w:cstheme="minorHAnsi"/>
        </w:rPr>
      </w:pPr>
      <w:r w:rsidRPr="00004048">
        <w:rPr>
          <w:rFonts w:cstheme="minorHAnsi"/>
        </w:rPr>
        <w:lastRenderedPageBreak/>
        <w:t xml:space="preserve">For the 2022/2023 </w:t>
      </w:r>
      <w:r w:rsidRPr="00004048">
        <w:rPr>
          <w:rFonts w:cstheme="minorHAnsi"/>
          <w:color w:val="000000" w:themeColor="text1"/>
        </w:rPr>
        <w:t>financial year</w:t>
      </w:r>
      <w:r w:rsidRPr="00004048">
        <w:rPr>
          <w:rFonts w:cstheme="minorHAnsi"/>
        </w:rPr>
        <w:t xml:space="preserve"> PPG allocations are as follows:</w:t>
      </w:r>
    </w:p>
    <w:tbl>
      <w:tblPr>
        <w:tblStyle w:val="TableGrid"/>
        <w:tblW w:w="0" w:type="auto"/>
        <w:tblInd w:w="452" w:type="dxa"/>
        <w:tblLook w:val="04A0" w:firstRow="1" w:lastRow="0" w:firstColumn="1" w:lastColumn="0" w:noHBand="0" w:noVBand="1"/>
      </w:tblPr>
      <w:tblGrid>
        <w:gridCol w:w="7225"/>
        <w:gridCol w:w="1791"/>
      </w:tblGrid>
      <w:tr w:rsidR="009A7A83" w:rsidRPr="00004048" w14:paraId="2FD91A74" w14:textId="77777777" w:rsidTr="00FB0829">
        <w:trPr>
          <w:trHeight w:val="567"/>
        </w:trPr>
        <w:tc>
          <w:tcPr>
            <w:tcW w:w="7225" w:type="dxa"/>
            <w:shd w:val="clear" w:color="auto" w:fill="0070C0"/>
            <w:vAlign w:val="center"/>
          </w:tcPr>
          <w:p w14:paraId="54425E19" w14:textId="77777777" w:rsidR="009A7A83" w:rsidRPr="00FB0829" w:rsidRDefault="009A7A83" w:rsidP="00237B1A">
            <w:pPr>
              <w:jc w:val="center"/>
              <w:rPr>
                <w:rFonts w:cstheme="minorHAnsi"/>
                <w:b/>
                <w:bCs/>
                <w:color w:val="FFFFFF" w:themeColor="background1"/>
              </w:rPr>
            </w:pPr>
            <w:r w:rsidRPr="00FB0829">
              <w:rPr>
                <w:rFonts w:cstheme="minorHAnsi"/>
                <w:b/>
                <w:bCs/>
                <w:color w:val="FFFFFF" w:themeColor="background1"/>
              </w:rPr>
              <w:t>Disadvantaged pupils</w:t>
            </w:r>
          </w:p>
        </w:tc>
        <w:tc>
          <w:tcPr>
            <w:tcW w:w="1791" w:type="dxa"/>
            <w:shd w:val="clear" w:color="auto" w:fill="0070C0"/>
            <w:vAlign w:val="center"/>
          </w:tcPr>
          <w:p w14:paraId="1120BC01" w14:textId="77777777" w:rsidR="009A7A83" w:rsidRPr="00FB0829" w:rsidRDefault="009A7A83" w:rsidP="00237B1A">
            <w:pPr>
              <w:jc w:val="center"/>
              <w:rPr>
                <w:rFonts w:cstheme="minorHAnsi"/>
                <w:b/>
                <w:bCs/>
                <w:color w:val="FFFFFF" w:themeColor="background1"/>
              </w:rPr>
            </w:pPr>
            <w:r w:rsidRPr="00FB0829">
              <w:rPr>
                <w:rFonts w:cstheme="minorHAnsi"/>
                <w:b/>
                <w:bCs/>
                <w:color w:val="FFFFFF" w:themeColor="background1"/>
              </w:rPr>
              <w:t>PPG amount per pupil</w:t>
            </w:r>
          </w:p>
        </w:tc>
      </w:tr>
      <w:tr w:rsidR="009A7A83" w:rsidRPr="00004048" w14:paraId="39E051FB" w14:textId="77777777" w:rsidTr="00FB0829">
        <w:trPr>
          <w:trHeight w:val="567"/>
        </w:trPr>
        <w:tc>
          <w:tcPr>
            <w:tcW w:w="7225" w:type="dxa"/>
            <w:vAlign w:val="center"/>
          </w:tcPr>
          <w:p w14:paraId="36D88E70" w14:textId="77777777" w:rsidR="009A7A83" w:rsidRPr="00004048" w:rsidRDefault="009A7A83" w:rsidP="00237B1A">
            <w:pPr>
              <w:rPr>
                <w:rFonts w:cstheme="minorHAnsi"/>
              </w:rPr>
            </w:pPr>
            <w:r w:rsidRPr="00004048">
              <w:rPr>
                <w:rFonts w:cstheme="minorHAnsi"/>
              </w:rPr>
              <w:t>Pupils in Reception to Year 6 who are recorded as ‘Ever 6 FSM’</w:t>
            </w:r>
          </w:p>
        </w:tc>
        <w:tc>
          <w:tcPr>
            <w:tcW w:w="1791" w:type="dxa"/>
            <w:vAlign w:val="center"/>
          </w:tcPr>
          <w:p w14:paraId="2CDD1E4E" w14:textId="0FB18608" w:rsidR="009A7A83" w:rsidRPr="00004048" w:rsidRDefault="009A7A83" w:rsidP="00237B1A">
            <w:pPr>
              <w:rPr>
                <w:rFonts w:cstheme="minorHAnsi"/>
              </w:rPr>
            </w:pPr>
            <w:r w:rsidRPr="00004048">
              <w:rPr>
                <w:rFonts w:cstheme="minorHAnsi"/>
              </w:rPr>
              <w:t>£1,385</w:t>
            </w:r>
          </w:p>
        </w:tc>
      </w:tr>
      <w:tr w:rsidR="009A7A83" w:rsidRPr="00004048" w14:paraId="2F2752EA" w14:textId="77777777" w:rsidTr="00FB0829">
        <w:trPr>
          <w:trHeight w:val="567"/>
        </w:trPr>
        <w:tc>
          <w:tcPr>
            <w:tcW w:w="7225" w:type="dxa"/>
            <w:vAlign w:val="center"/>
          </w:tcPr>
          <w:p w14:paraId="6DB5D423" w14:textId="77777777" w:rsidR="009A7A83" w:rsidRPr="00004048" w:rsidRDefault="009A7A83" w:rsidP="00237B1A">
            <w:pPr>
              <w:rPr>
                <w:rFonts w:cstheme="minorHAnsi"/>
              </w:rPr>
            </w:pPr>
            <w:r w:rsidRPr="00004048">
              <w:rPr>
                <w:rFonts w:cstheme="minorHAnsi"/>
              </w:rPr>
              <w:t>Pupils in Year 7 to Year 11 who are recorded as ‘Ever 6 FSM’</w:t>
            </w:r>
          </w:p>
        </w:tc>
        <w:tc>
          <w:tcPr>
            <w:tcW w:w="1791" w:type="dxa"/>
            <w:vAlign w:val="center"/>
          </w:tcPr>
          <w:p w14:paraId="73982744" w14:textId="669DB805" w:rsidR="009A7A83" w:rsidRPr="00004048" w:rsidRDefault="009A7A83" w:rsidP="00237B1A">
            <w:pPr>
              <w:rPr>
                <w:rFonts w:cstheme="minorHAnsi"/>
              </w:rPr>
            </w:pPr>
            <w:r w:rsidRPr="00004048">
              <w:rPr>
                <w:rFonts w:cstheme="minorHAnsi"/>
              </w:rPr>
              <w:t>£985</w:t>
            </w:r>
          </w:p>
        </w:tc>
      </w:tr>
      <w:tr w:rsidR="009A7A83" w:rsidRPr="00004048" w14:paraId="047818B2" w14:textId="77777777" w:rsidTr="00FB0829">
        <w:trPr>
          <w:trHeight w:val="567"/>
        </w:trPr>
        <w:tc>
          <w:tcPr>
            <w:tcW w:w="7225" w:type="dxa"/>
            <w:vAlign w:val="center"/>
          </w:tcPr>
          <w:p w14:paraId="12A4B48D" w14:textId="77777777" w:rsidR="009A7A83" w:rsidRPr="00004048" w:rsidRDefault="009A7A83" w:rsidP="00237B1A">
            <w:pPr>
              <w:rPr>
                <w:rFonts w:cstheme="minorHAnsi"/>
              </w:rPr>
            </w:pPr>
            <w:r w:rsidRPr="00004048">
              <w:rPr>
                <w:rFonts w:cstheme="minorHAnsi"/>
              </w:rPr>
              <w:t>LAC as defined in the Children Act 1989 – children who are in the care of, or provided accommodation by, an English LA</w:t>
            </w:r>
          </w:p>
        </w:tc>
        <w:tc>
          <w:tcPr>
            <w:tcW w:w="1791" w:type="dxa"/>
            <w:vAlign w:val="center"/>
          </w:tcPr>
          <w:p w14:paraId="53AF3B05" w14:textId="7681D843" w:rsidR="009A7A83" w:rsidRPr="00004048" w:rsidRDefault="009A7A83" w:rsidP="00237B1A">
            <w:pPr>
              <w:rPr>
                <w:rFonts w:cstheme="minorHAnsi"/>
              </w:rPr>
            </w:pPr>
            <w:r w:rsidRPr="00004048">
              <w:rPr>
                <w:rFonts w:cstheme="minorHAnsi"/>
              </w:rPr>
              <w:t>£2,410</w:t>
            </w:r>
          </w:p>
        </w:tc>
      </w:tr>
      <w:tr w:rsidR="009A7A83" w:rsidRPr="00004048" w14:paraId="778BB245" w14:textId="77777777" w:rsidTr="00FB0829">
        <w:trPr>
          <w:trHeight w:val="567"/>
        </w:trPr>
        <w:tc>
          <w:tcPr>
            <w:tcW w:w="7225" w:type="dxa"/>
            <w:vAlign w:val="center"/>
          </w:tcPr>
          <w:p w14:paraId="0E580B08" w14:textId="77777777" w:rsidR="009A7A83" w:rsidRPr="00004048" w:rsidRDefault="009A7A83" w:rsidP="00237B1A">
            <w:pPr>
              <w:rPr>
                <w:rFonts w:cstheme="minorHAnsi"/>
              </w:rPr>
            </w:pPr>
            <w:r w:rsidRPr="00004048">
              <w:rPr>
                <w:rFonts w:cstheme="minorHAnsi"/>
              </w:rPr>
              <w:t>PLAC, who have ceased to be looked after by an LA in England or Wales because of adoption, a special guardianship order or a child arrangements order</w:t>
            </w:r>
          </w:p>
        </w:tc>
        <w:tc>
          <w:tcPr>
            <w:tcW w:w="1791" w:type="dxa"/>
            <w:vAlign w:val="center"/>
          </w:tcPr>
          <w:p w14:paraId="62ABE561" w14:textId="4DC7B6C0" w:rsidR="009A7A83" w:rsidRPr="00004048" w:rsidRDefault="009A7A83" w:rsidP="00237B1A">
            <w:pPr>
              <w:rPr>
                <w:rFonts w:cstheme="minorHAnsi"/>
              </w:rPr>
            </w:pPr>
            <w:r w:rsidRPr="00004048">
              <w:rPr>
                <w:rFonts w:cstheme="minorHAnsi"/>
              </w:rPr>
              <w:t>£2,410</w:t>
            </w:r>
          </w:p>
        </w:tc>
      </w:tr>
      <w:tr w:rsidR="009A7A83" w:rsidRPr="00004048" w14:paraId="6537E193" w14:textId="77777777" w:rsidTr="00FB0829">
        <w:trPr>
          <w:trHeight w:val="567"/>
        </w:trPr>
        <w:tc>
          <w:tcPr>
            <w:tcW w:w="7225" w:type="dxa"/>
            <w:shd w:val="clear" w:color="auto" w:fill="0070C0"/>
            <w:vAlign w:val="center"/>
          </w:tcPr>
          <w:p w14:paraId="454300D2" w14:textId="77777777" w:rsidR="009A7A83" w:rsidRPr="00FB0829" w:rsidRDefault="009A7A83" w:rsidP="00237B1A">
            <w:pPr>
              <w:jc w:val="center"/>
              <w:rPr>
                <w:rFonts w:cstheme="minorHAnsi"/>
                <w:b/>
                <w:bCs/>
                <w:color w:val="FFFFFF" w:themeColor="background1"/>
              </w:rPr>
            </w:pPr>
            <w:r w:rsidRPr="00FB0829">
              <w:rPr>
                <w:rFonts w:cstheme="minorHAnsi"/>
                <w:b/>
                <w:bCs/>
                <w:color w:val="FFFFFF" w:themeColor="background1"/>
              </w:rPr>
              <w:t>Service children</w:t>
            </w:r>
          </w:p>
        </w:tc>
        <w:tc>
          <w:tcPr>
            <w:tcW w:w="1791" w:type="dxa"/>
            <w:shd w:val="clear" w:color="auto" w:fill="0070C0"/>
            <w:vAlign w:val="center"/>
          </w:tcPr>
          <w:p w14:paraId="36834697" w14:textId="77777777" w:rsidR="009A7A83" w:rsidRPr="00FB0829" w:rsidRDefault="009A7A83" w:rsidP="00237B1A">
            <w:pPr>
              <w:jc w:val="center"/>
              <w:rPr>
                <w:rFonts w:cstheme="minorHAnsi"/>
                <w:b/>
                <w:bCs/>
                <w:color w:val="FFFFFF" w:themeColor="background1"/>
              </w:rPr>
            </w:pPr>
            <w:r w:rsidRPr="00FB0829">
              <w:rPr>
                <w:rFonts w:cstheme="minorHAnsi"/>
                <w:b/>
                <w:bCs/>
                <w:color w:val="FFFFFF" w:themeColor="background1"/>
              </w:rPr>
              <w:t>SPP amount per pupil</w:t>
            </w:r>
          </w:p>
        </w:tc>
      </w:tr>
      <w:tr w:rsidR="009A7A83" w:rsidRPr="00004048" w14:paraId="677413D0" w14:textId="77777777" w:rsidTr="00FB0829">
        <w:trPr>
          <w:trHeight w:val="567"/>
        </w:trPr>
        <w:tc>
          <w:tcPr>
            <w:tcW w:w="7225" w:type="dxa"/>
            <w:vAlign w:val="center"/>
          </w:tcPr>
          <w:p w14:paraId="2BD5B2A0" w14:textId="77777777" w:rsidR="009A7A83" w:rsidRPr="00004048" w:rsidRDefault="009A7A83" w:rsidP="00237B1A">
            <w:pPr>
              <w:rPr>
                <w:rFonts w:cstheme="minorHAnsi"/>
              </w:rPr>
            </w:pPr>
            <w:r w:rsidRPr="00004048">
              <w:rPr>
                <w:rFonts w:cstheme="minorHAnsi"/>
              </w:rPr>
              <w:t>Any pupil in Reception to Year 11 with a parent who is serving in HM Forces or has retired on a pension from the Ministry of Defence</w:t>
            </w:r>
          </w:p>
        </w:tc>
        <w:tc>
          <w:tcPr>
            <w:tcW w:w="1791" w:type="dxa"/>
            <w:vAlign w:val="center"/>
          </w:tcPr>
          <w:p w14:paraId="40325F05" w14:textId="35BD5FEC" w:rsidR="009A7A83" w:rsidRPr="00004048" w:rsidRDefault="009A7A83" w:rsidP="00237B1A">
            <w:pPr>
              <w:rPr>
                <w:rFonts w:cstheme="minorHAnsi"/>
              </w:rPr>
            </w:pPr>
            <w:r w:rsidRPr="00004048">
              <w:rPr>
                <w:rFonts w:cstheme="minorHAnsi"/>
              </w:rPr>
              <w:t>£320</w:t>
            </w:r>
          </w:p>
        </w:tc>
      </w:tr>
    </w:tbl>
    <w:p w14:paraId="10C50721" w14:textId="71AF291E" w:rsidR="002A4B4C" w:rsidRPr="00004048" w:rsidRDefault="002A4B4C" w:rsidP="007D7CAF">
      <w:pPr>
        <w:autoSpaceDE w:val="0"/>
        <w:autoSpaceDN w:val="0"/>
        <w:adjustRightInd w:val="0"/>
        <w:spacing w:after="0" w:line="240" w:lineRule="auto"/>
        <w:rPr>
          <w:rFonts w:cstheme="minorHAnsi"/>
          <w:b/>
          <w:color w:val="4F81BD" w:themeColor="accent1"/>
          <w:u w:val="single"/>
        </w:rPr>
      </w:pPr>
    </w:p>
    <w:p w14:paraId="67C96393" w14:textId="33FDEC06" w:rsidR="002A4B4C" w:rsidRPr="00004048" w:rsidRDefault="002A4B4C" w:rsidP="007D7CAF">
      <w:pPr>
        <w:autoSpaceDE w:val="0"/>
        <w:autoSpaceDN w:val="0"/>
        <w:adjustRightInd w:val="0"/>
        <w:spacing w:after="0" w:line="240" w:lineRule="auto"/>
        <w:rPr>
          <w:rFonts w:cstheme="minorHAnsi"/>
          <w:b/>
          <w:color w:val="4F81BD" w:themeColor="accent1"/>
          <w:u w:val="single"/>
        </w:rPr>
      </w:pPr>
    </w:p>
    <w:p w14:paraId="2A179AD5" w14:textId="59334E3C" w:rsidR="009A7A83" w:rsidRPr="00004048" w:rsidRDefault="009A7A83" w:rsidP="009A7A83">
      <w:pPr>
        <w:autoSpaceDE w:val="0"/>
        <w:autoSpaceDN w:val="0"/>
        <w:adjustRightInd w:val="0"/>
        <w:spacing w:after="0" w:line="240" w:lineRule="auto"/>
        <w:rPr>
          <w:rFonts w:cstheme="minorHAnsi"/>
          <w:b/>
          <w:color w:val="4F81BD" w:themeColor="accent1"/>
          <w:u w:val="single"/>
        </w:rPr>
      </w:pPr>
      <w:bookmarkStart w:id="4" w:name="_Hlk117064386"/>
      <w:r w:rsidRPr="00004048">
        <w:rPr>
          <w:rFonts w:cstheme="minorHAnsi"/>
          <w:b/>
          <w:color w:val="4F81BD" w:themeColor="accent1"/>
          <w:u w:val="single"/>
        </w:rPr>
        <w:t>Objectives</w:t>
      </w:r>
    </w:p>
    <w:bookmarkEnd w:id="4"/>
    <w:p w14:paraId="204D35BB" w14:textId="4D1309EB" w:rsidR="009A7A83" w:rsidRPr="00004048" w:rsidRDefault="009A7A83" w:rsidP="009A7A83">
      <w:pPr>
        <w:autoSpaceDE w:val="0"/>
        <w:autoSpaceDN w:val="0"/>
        <w:adjustRightInd w:val="0"/>
        <w:spacing w:after="0" w:line="240" w:lineRule="auto"/>
        <w:rPr>
          <w:rFonts w:cstheme="minorHAnsi"/>
          <w:b/>
          <w:color w:val="4F81BD" w:themeColor="accent1"/>
          <w:u w:val="single"/>
        </w:rPr>
      </w:pPr>
    </w:p>
    <w:p w14:paraId="6652C033" w14:textId="77777777" w:rsidR="009A7A83" w:rsidRPr="00004048" w:rsidRDefault="009A7A83" w:rsidP="009A7A83">
      <w:pPr>
        <w:rPr>
          <w:rFonts w:cstheme="minorHAnsi"/>
        </w:rPr>
      </w:pPr>
      <w:r w:rsidRPr="00004048">
        <w:rPr>
          <w:rFonts w:cstheme="minorHAnsi"/>
        </w:rPr>
        <w:t>The school has the following objectives with regards to its use of the PPG:</w:t>
      </w:r>
    </w:p>
    <w:p w14:paraId="0FA4500D" w14:textId="77777777" w:rsidR="009A7A83" w:rsidRPr="00004048" w:rsidRDefault="009A7A83" w:rsidP="009A7A83">
      <w:pPr>
        <w:pStyle w:val="ListParagraph"/>
        <w:numPr>
          <w:ilvl w:val="0"/>
          <w:numId w:val="26"/>
        </w:numPr>
        <w:contextualSpacing/>
        <w:jc w:val="both"/>
        <w:rPr>
          <w:rFonts w:asciiTheme="minorHAnsi" w:hAnsiTheme="minorHAnsi" w:cstheme="minorHAnsi"/>
        </w:rPr>
      </w:pPr>
      <w:r w:rsidRPr="00004048">
        <w:rPr>
          <w:rFonts w:asciiTheme="minorHAnsi" w:hAnsiTheme="minorHAnsi" w:cstheme="minorHAnsi"/>
        </w:rPr>
        <w:t>To provide additional educational support to raise the achievement of pupils in receipt of the PPG</w:t>
      </w:r>
    </w:p>
    <w:p w14:paraId="2D9FCF4D" w14:textId="77777777" w:rsidR="009A7A83" w:rsidRPr="00004048" w:rsidRDefault="009A7A83" w:rsidP="009A7A83">
      <w:pPr>
        <w:pStyle w:val="ListParagraph"/>
        <w:numPr>
          <w:ilvl w:val="0"/>
          <w:numId w:val="26"/>
        </w:numPr>
        <w:contextualSpacing/>
        <w:jc w:val="both"/>
        <w:rPr>
          <w:rFonts w:asciiTheme="minorHAnsi" w:hAnsiTheme="minorHAnsi" w:cstheme="minorHAnsi"/>
        </w:rPr>
      </w:pPr>
      <w:r w:rsidRPr="00004048">
        <w:rPr>
          <w:rFonts w:asciiTheme="minorHAnsi" w:hAnsiTheme="minorHAnsi" w:cstheme="minorHAnsi"/>
        </w:rPr>
        <w:t>To narrow the gap between the educational achievement of these pupils and their peers</w:t>
      </w:r>
    </w:p>
    <w:p w14:paraId="66E088DF" w14:textId="77777777" w:rsidR="009A7A83" w:rsidRPr="00004048" w:rsidRDefault="009A7A83" w:rsidP="009A7A83">
      <w:pPr>
        <w:pStyle w:val="ListParagraph"/>
        <w:numPr>
          <w:ilvl w:val="0"/>
          <w:numId w:val="26"/>
        </w:numPr>
        <w:contextualSpacing/>
        <w:jc w:val="both"/>
        <w:rPr>
          <w:rFonts w:asciiTheme="minorHAnsi" w:hAnsiTheme="minorHAnsi" w:cstheme="minorHAnsi"/>
        </w:rPr>
      </w:pPr>
      <w:r w:rsidRPr="00004048">
        <w:rPr>
          <w:rFonts w:asciiTheme="minorHAnsi" w:hAnsiTheme="minorHAnsi" w:cstheme="minorHAnsi"/>
        </w:rPr>
        <w:t>To address underlying inequalities between pupils, as far as possible</w:t>
      </w:r>
    </w:p>
    <w:p w14:paraId="4EEFD34A" w14:textId="77777777" w:rsidR="009A7A83" w:rsidRPr="00004048" w:rsidRDefault="009A7A83" w:rsidP="009A7A83">
      <w:pPr>
        <w:pStyle w:val="ListParagraph"/>
        <w:numPr>
          <w:ilvl w:val="0"/>
          <w:numId w:val="26"/>
        </w:numPr>
        <w:contextualSpacing/>
        <w:jc w:val="both"/>
        <w:rPr>
          <w:rFonts w:asciiTheme="minorHAnsi" w:hAnsiTheme="minorHAnsi" w:cstheme="minorHAnsi"/>
        </w:rPr>
      </w:pPr>
      <w:r w:rsidRPr="00004048">
        <w:rPr>
          <w:rFonts w:asciiTheme="minorHAnsi" w:hAnsiTheme="minorHAnsi" w:cstheme="minorHAnsi"/>
        </w:rPr>
        <w:t>To ensure that the PPG reaches the pupils who are eligible for it</w:t>
      </w:r>
    </w:p>
    <w:p w14:paraId="61899685" w14:textId="77777777" w:rsidR="009A7A83" w:rsidRPr="00004048" w:rsidRDefault="009A7A83" w:rsidP="009A7A83">
      <w:pPr>
        <w:pStyle w:val="ListParagraph"/>
        <w:numPr>
          <w:ilvl w:val="0"/>
          <w:numId w:val="26"/>
        </w:numPr>
        <w:contextualSpacing/>
        <w:jc w:val="both"/>
        <w:rPr>
          <w:rFonts w:asciiTheme="minorHAnsi" w:hAnsiTheme="minorHAnsi" w:cstheme="minorHAnsi"/>
        </w:rPr>
      </w:pPr>
      <w:r w:rsidRPr="00004048">
        <w:rPr>
          <w:rFonts w:asciiTheme="minorHAnsi" w:hAnsiTheme="minorHAnsi" w:cstheme="minorHAnsi"/>
        </w:rPr>
        <w:t>To make a significant impact on the education and lives of these pupils</w:t>
      </w:r>
    </w:p>
    <w:p w14:paraId="2F54720E" w14:textId="7855B104" w:rsidR="002A4B4C" w:rsidRPr="00004048" w:rsidRDefault="009A7A83" w:rsidP="009A7A83">
      <w:pPr>
        <w:pStyle w:val="ListParagraph"/>
        <w:numPr>
          <w:ilvl w:val="0"/>
          <w:numId w:val="26"/>
        </w:numPr>
        <w:contextualSpacing/>
        <w:jc w:val="both"/>
        <w:rPr>
          <w:rFonts w:asciiTheme="minorHAnsi" w:hAnsiTheme="minorHAnsi" w:cstheme="minorHAnsi"/>
        </w:rPr>
      </w:pPr>
      <w:r w:rsidRPr="00004048">
        <w:rPr>
          <w:rFonts w:asciiTheme="minorHAnsi" w:hAnsiTheme="minorHAnsi" w:cstheme="minorHAnsi"/>
        </w:rPr>
        <w:t>To work in partnership with the parents of pupil to collectively ensure pupils’ success</w:t>
      </w:r>
    </w:p>
    <w:p w14:paraId="5A61ED4E" w14:textId="23374B81" w:rsidR="009A7A83" w:rsidRPr="00004048" w:rsidRDefault="009A7A83" w:rsidP="009A7A83">
      <w:pPr>
        <w:autoSpaceDE w:val="0"/>
        <w:autoSpaceDN w:val="0"/>
        <w:adjustRightInd w:val="0"/>
        <w:spacing w:after="0" w:line="240" w:lineRule="auto"/>
        <w:rPr>
          <w:rFonts w:cstheme="minorHAnsi"/>
          <w:b/>
          <w:color w:val="4F81BD" w:themeColor="accent1"/>
          <w:u w:val="single"/>
        </w:rPr>
      </w:pPr>
      <w:r w:rsidRPr="00004048">
        <w:rPr>
          <w:rFonts w:cstheme="minorHAnsi"/>
          <w:b/>
          <w:color w:val="4F81BD" w:themeColor="accent1"/>
          <w:u w:val="single"/>
        </w:rPr>
        <w:t>How the PPG is spent</w:t>
      </w:r>
    </w:p>
    <w:p w14:paraId="1B586982" w14:textId="77777777" w:rsidR="009A7A83" w:rsidRPr="00004048" w:rsidRDefault="009A7A83" w:rsidP="009A7A83">
      <w:pPr>
        <w:autoSpaceDE w:val="0"/>
        <w:autoSpaceDN w:val="0"/>
        <w:adjustRightInd w:val="0"/>
        <w:spacing w:after="0" w:line="240" w:lineRule="auto"/>
        <w:rPr>
          <w:rFonts w:cstheme="minorHAnsi"/>
          <w:b/>
          <w:color w:val="4F81BD" w:themeColor="accent1"/>
          <w:u w:val="single"/>
        </w:rPr>
      </w:pPr>
    </w:p>
    <w:p w14:paraId="0D886032" w14:textId="77777777" w:rsidR="009A7A83" w:rsidRPr="00004048" w:rsidRDefault="009A7A83" w:rsidP="009A7A83">
      <w:pPr>
        <w:rPr>
          <w:rFonts w:cstheme="minorHAnsi"/>
        </w:rPr>
      </w:pPr>
      <w:r w:rsidRPr="00004048">
        <w:rPr>
          <w:rFonts w:cstheme="minorHAnsi"/>
        </w:rPr>
        <w:t>Under the ESFA’s terms of the PPG, the school only spends the funding in the following ways:</w:t>
      </w:r>
    </w:p>
    <w:p w14:paraId="43DF0B92" w14:textId="77777777" w:rsidR="009A7A83" w:rsidRPr="00004048" w:rsidRDefault="009A7A83" w:rsidP="009A7A83">
      <w:pPr>
        <w:pStyle w:val="ListParagraph"/>
        <w:numPr>
          <w:ilvl w:val="0"/>
          <w:numId w:val="28"/>
        </w:numPr>
        <w:contextualSpacing/>
        <w:jc w:val="both"/>
        <w:rPr>
          <w:rFonts w:asciiTheme="minorHAnsi" w:hAnsiTheme="minorHAnsi" w:cstheme="minorHAnsi"/>
        </w:rPr>
      </w:pPr>
      <w:r w:rsidRPr="00004048">
        <w:rPr>
          <w:rFonts w:asciiTheme="minorHAnsi" w:hAnsiTheme="minorHAnsi" w:cstheme="minorHAnsi"/>
        </w:rPr>
        <w:t xml:space="preserve">For the purposes of the school, </w:t>
      </w:r>
      <w:proofErr w:type="gramStart"/>
      <w:r w:rsidRPr="00004048">
        <w:rPr>
          <w:rFonts w:asciiTheme="minorHAnsi" w:hAnsiTheme="minorHAnsi" w:cstheme="minorHAnsi"/>
        </w:rPr>
        <w:t>i.e.</w:t>
      </w:r>
      <w:proofErr w:type="gramEnd"/>
      <w:r w:rsidRPr="00004048">
        <w:rPr>
          <w:rFonts w:asciiTheme="minorHAnsi" w:hAnsiTheme="minorHAnsi" w:cstheme="minorHAnsi"/>
        </w:rPr>
        <w:t xml:space="preserve"> for the educational benefit of pupils registered at the school</w:t>
      </w:r>
    </w:p>
    <w:p w14:paraId="5ECBBCB9" w14:textId="77777777" w:rsidR="009A7A83" w:rsidRPr="00004048" w:rsidRDefault="009A7A83" w:rsidP="009A7A83">
      <w:pPr>
        <w:pStyle w:val="ListParagraph"/>
        <w:numPr>
          <w:ilvl w:val="0"/>
          <w:numId w:val="28"/>
        </w:numPr>
        <w:contextualSpacing/>
        <w:jc w:val="both"/>
        <w:rPr>
          <w:rFonts w:asciiTheme="minorHAnsi" w:hAnsiTheme="minorHAnsi" w:cstheme="minorHAnsi"/>
        </w:rPr>
      </w:pPr>
      <w:r w:rsidRPr="00004048">
        <w:rPr>
          <w:rFonts w:asciiTheme="minorHAnsi" w:hAnsiTheme="minorHAnsi" w:cstheme="minorHAnsi"/>
        </w:rPr>
        <w:t>For the benefit of pupils registered at other maintained schools or academies</w:t>
      </w:r>
    </w:p>
    <w:p w14:paraId="4913F97F" w14:textId="77777777" w:rsidR="009A7A83" w:rsidRPr="00004048" w:rsidRDefault="009A7A83" w:rsidP="009A7A83">
      <w:pPr>
        <w:pStyle w:val="ListParagraph"/>
        <w:numPr>
          <w:ilvl w:val="0"/>
          <w:numId w:val="28"/>
        </w:numPr>
        <w:contextualSpacing/>
        <w:jc w:val="both"/>
        <w:rPr>
          <w:rFonts w:asciiTheme="minorHAnsi" w:hAnsiTheme="minorHAnsi" w:cstheme="minorHAnsi"/>
        </w:rPr>
      </w:pPr>
      <w:r w:rsidRPr="00004048">
        <w:rPr>
          <w:rFonts w:asciiTheme="minorHAnsi" w:hAnsiTheme="minorHAnsi" w:cstheme="minorHAnsi"/>
        </w:rPr>
        <w:t>On community facilities whose provision furthers any benefit for pupils at the school</w:t>
      </w:r>
    </w:p>
    <w:p w14:paraId="1E575362" w14:textId="6B521E4D" w:rsidR="009A7A83" w:rsidRPr="00004048" w:rsidRDefault="009A7A83" w:rsidP="009A7A83">
      <w:pPr>
        <w:rPr>
          <w:rFonts w:cstheme="minorHAnsi"/>
        </w:rPr>
      </w:pPr>
      <w:r w:rsidRPr="00004048">
        <w:rPr>
          <w:rFonts w:cstheme="minorHAnsi"/>
        </w:rPr>
        <w:t xml:space="preserve">In line with government guidance, the school does not need to spend the PPG so it solely benefits pupils eligible for the grant. The school will use the PPG to support other pupils with identified needs where appropriate. </w:t>
      </w:r>
    </w:p>
    <w:p w14:paraId="17268CB4" w14:textId="61AB8CB7" w:rsidR="009A7A83" w:rsidRPr="00004048" w:rsidRDefault="009A7A83" w:rsidP="009A7A83">
      <w:pPr>
        <w:rPr>
          <w:rFonts w:cstheme="minorHAnsi"/>
        </w:rPr>
      </w:pPr>
      <w:r w:rsidRPr="00004048">
        <w:rPr>
          <w:rFonts w:cstheme="minorHAnsi"/>
        </w:rPr>
        <w:t xml:space="preserve">Academically able pupils from disadvantaged backgrounds will be given as much focus as less academically able pupils. </w:t>
      </w:r>
    </w:p>
    <w:p w14:paraId="3CF08E69" w14:textId="0D423AD3" w:rsidR="009A7A83" w:rsidRPr="00004048" w:rsidRDefault="009A7A83" w:rsidP="009A7A83">
      <w:pPr>
        <w:rPr>
          <w:rFonts w:cstheme="minorHAnsi"/>
        </w:rPr>
      </w:pPr>
      <w:r w:rsidRPr="00004048">
        <w:rPr>
          <w:rFonts w:cstheme="minorHAnsi"/>
        </w:rPr>
        <w:t>If the school has not spent the PPG within the financial year in which it was allocated, the school will carry the remainder forward to the following financial year. When the school carries PPG funding forward, it continues to only spend the funding in line with the above criteria.</w:t>
      </w:r>
    </w:p>
    <w:p w14:paraId="40D76B2C" w14:textId="45A77938" w:rsidR="009A7A83" w:rsidRPr="00004048" w:rsidRDefault="009A7A83" w:rsidP="009A7A83">
      <w:pPr>
        <w:rPr>
          <w:rFonts w:cstheme="minorHAnsi"/>
          <w:color w:val="0070C0"/>
          <w:u w:val="single"/>
        </w:rPr>
      </w:pPr>
      <w:r w:rsidRPr="00004048">
        <w:rPr>
          <w:rFonts w:cstheme="minorHAnsi"/>
          <w:color w:val="0070C0"/>
          <w:u w:val="single"/>
        </w:rPr>
        <w:t>Long term success strategy</w:t>
      </w:r>
    </w:p>
    <w:p w14:paraId="5EC44F7B" w14:textId="5A341A76" w:rsidR="00A62386" w:rsidRPr="00004048" w:rsidRDefault="00A62386" w:rsidP="00A62386">
      <w:pPr>
        <w:rPr>
          <w:rFonts w:cstheme="minorHAnsi"/>
        </w:rPr>
      </w:pPr>
      <w:r w:rsidRPr="00004048">
        <w:rPr>
          <w:rFonts w:cstheme="minorHAnsi"/>
        </w:rPr>
        <w:t>The school has a long-term strategy to ensure it maximises the use of P</w:t>
      </w:r>
      <w:r w:rsidR="00B0229C">
        <w:rPr>
          <w:rFonts w:cstheme="minorHAnsi"/>
        </w:rPr>
        <w:t>P</w:t>
      </w:r>
      <w:r w:rsidRPr="00004048">
        <w:rPr>
          <w:rFonts w:cstheme="minorHAnsi"/>
        </w:rPr>
        <w:t xml:space="preserve">G funding. The school has also adopted a long-term three-year strategic plan, aligned to the school’s wider School </w:t>
      </w:r>
      <w:r w:rsidR="00B0229C">
        <w:rPr>
          <w:rFonts w:cstheme="minorHAnsi"/>
        </w:rPr>
        <w:t>Improvement</w:t>
      </w:r>
      <w:r w:rsidRPr="00004048">
        <w:rPr>
          <w:rFonts w:cstheme="minorHAnsi"/>
        </w:rPr>
        <w:t xml:space="preserve"> Plan, which contains the following considerations:</w:t>
      </w:r>
    </w:p>
    <w:p w14:paraId="2C29F7ED" w14:textId="77777777" w:rsidR="00A62386" w:rsidRPr="00004048" w:rsidRDefault="00A62386" w:rsidP="00A62386">
      <w:pPr>
        <w:pStyle w:val="ListParagraph"/>
        <w:numPr>
          <w:ilvl w:val="0"/>
          <w:numId w:val="30"/>
        </w:numPr>
        <w:contextualSpacing/>
        <w:jc w:val="both"/>
        <w:rPr>
          <w:rFonts w:asciiTheme="minorHAnsi" w:hAnsiTheme="minorHAnsi" w:cstheme="minorHAnsi"/>
        </w:rPr>
      </w:pPr>
      <w:r w:rsidRPr="00004048">
        <w:rPr>
          <w:rFonts w:asciiTheme="minorHAnsi" w:hAnsiTheme="minorHAnsi" w:cstheme="minorHAnsi"/>
        </w:rPr>
        <w:lastRenderedPageBreak/>
        <w:t>Expenditure</w:t>
      </w:r>
    </w:p>
    <w:p w14:paraId="61191B8F" w14:textId="77777777" w:rsidR="00A62386" w:rsidRPr="00004048" w:rsidRDefault="00A62386" w:rsidP="00A62386">
      <w:pPr>
        <w:pStyle w:val="ListParagraph"/>
        <w:numPr>
          <w:ilvl w:val="0"/>
          <w:numId w:val="30"/>
        </w:numPr>
        <w:contextualSpacing/>
        <w:jc w:val="both"/>
        <w:rPr>
          <w:rFonts w:asciiTheme="minorHAnsi" w:hAnsiTheme="minorHAnsi" w:cstheme="minorHAnsi"/>
        </w:rPr>
      </w:pPr>
      <w:r w:rsidRPr="00004048">
        <w:rPr>
          <w:rFonts w:asciiTheme="minorHAnsi" w:hAnsiTheme="minorHAnsi" w:cstheme="minorHAnsi"/>
        </w:rPr>
        <w:t>Recruitment</w:t>
      </w:r>
    </w:p>
    <w:p w14:paraId="1B431C56" w14:textId="77777777" w:rsidR="00A62386" w:rsidRPr="00004048" w:rsidRDefault="00A62386" w:rsidP="00A62386">
      <w:pPr>
        <w:pStyle w:val="ListParagraph"/>
        <w:numPr>
          <w:ilvl w:val="0"/>
          <w:numId w:val="30"/>
        </w:numPr>
        <w:contextualSpacing/>
        <w:jc w:val="both"/>
        <w:rPr>
          <w:rFonts w:asciiTheme="minorHAnsi" w:hAnsiTheme="minorHAnsi" w:cstheme="minorHAnsi"/>
        </w:rPr>
      </w:pPr>
      <w:r w:rsidRPr="00004048">
        <w:rPr>
          <w:rFonts w:asciiTheme="minorHAnsi" w:hAnsiTheme="minorHAnsi" w:cstheme="minorHAnsi"/>
        </w:rPr>
        <w:t>Teaching practice</w:t>
      </w:r>
    </w:p>
    <w:p w14:paraId="78A2CB7B" w14:textId="77777777" w:rsidR="00A62386" w:rsidRPr="00004048" w:rsidRDefault="00A62386" w:rsidP="00A62386">
      <w:pPr>
        <w:pStyle w:val="ListParagraph"/>
        <w:numPr>
          <w:ilvl w:val="0"/>
          <w:numId w:val="30"/>
        </w:numPr>
        <w:contextualSpacing/>
        <w:jc w:val="both"/>
        <w:rPr>
          <w:rFonts w:asciiTheme="minorHAnsi" w:hAnsiTheme="minorHAnsi" w:cstheme="minorHAnsi"/>
        </w:rPr>
      </w:pPr>
      <w:r w:rsidRPr="00004048">
        <w:rPr>
          <w:rFonts w:asciiTheme="minorHAnsi" w:hAnsiTheme="minorHAnsi" w:cstheme="minorHAnsi"/>
        </w:rPr>
        <w:t>Staff deployment</w:t>
      </w:r>
    </w:p>
    <w:p w14:paraId="18652F63" w14:textId="77777777" w:rsidR="00A62386" w:rsidRPr="00004048" w:rsidRDefault="00A62386" w:rsidP="00A62386">
      <w:pPr>
        <w:rPr>
          <w:rFonts w:cstheme="minorHAnsi"/>
        </w:rPr>
      </w:pPr>
      <w:r w:rsidRPr="00004048">
        <w:rPr>
          <w:rFonts w:cstheme="minorHAnsi"/>
        </w:rPr>
        <w:t>As part of its strategy, the school maximises the use of the PPG by:</w:t>
      </w:r>
    </w:p>
    <w:p w14:paraId="7CD7AC9F" w14:textId="77777777" w:rsidR="00A62386" w:rsidRPr="00004048" w:rsidRDefault="00A62386" w:rsidP="00A62386">
      <w:pPr>
        <w:pStyle w:val="ListParagraph"/>
        <w:numPr>
          <w:ilvl w:val="0"/>
          <w:numId w:val="29"/>
        </w:numPr>
        <w:contextualSpacing/>
        <w:jc w:val="both"/>
        <w:rPr>
          <w:rFonts w:asciiTheme="minorHAnsi" w:hAnsiTheme="minorHAnsi" w:cstheme="minorHAnsi"/>
        </w:rPr>
      </w:pPr>
      <w:r w:rsidRPr="00004048">
        <w:rPr>
          <w:rFonts w:asciiTheme="minorHAnsi" w:hAnsiTheme="minorHAnsi" w:cstheme="minorHAnsi"/>
        </w:rPr>
        <w:t>Assigning a pupil premium lead to champion the educational needs of PPG recipients and ensure the implementation of this policy.</w:t>
      </w:r>
    </w:p>
    <w:p w14:paraId="790650C9" w14:textId="77777777" w:rsidR="00A62386" w:rsidRPr="00004048" w:rsidRDefault="00A62386" w:rsidP="00A62386">
      <w:pPr>
        <w:pStyle w:val="ListParagraph"/>
        <w:numPr>
          <w:ilvl w:val="0"/>
          <w:numId w:val="29"/>
        </w:numPr>
        <w:contextualSpacing/>
        <w:jc w:val="both"/>
        <w:rPr>
          <w:rFonts w:asciiTheme="minorHAnsi" w:hAnsiTheme="minorHAnsi" w:cstheme="minorHAnsi"/>
        </w:rPr>
      </w:pPr>
      <w:r w:rsidRPr="00004048">
        <w:rPr>
          <w:rFonts w:asciiTheme="minorHAnsi" w:hAnsiTheme="minorHAnsi" w:cstheme="minorHAnsi"/>
        </w:rPr>
        <w:t>Ensuring PPG funding and spending can be identified within the school’s budget.</w:t>
      </w:r>
    </w:p>
    <w:p w14:paraId="02562722" w14:textId="77777777" w:rsidR="00A62386" w:rsidRPr="00004048" w:rsidRDefault="00A62386" w:rsidP="00A62386">
      <w:pPr>
        <w:pStyle w:val="ListParagraph"/>
        <w:numPr>
          <w:ilvl w:val="0"/>
          <w:numId w:val="29"/>
        </w:numPr>
        <w:contextualSpacing/>
        <w:jc w:val="both"/>
        <w:rPr>
          <w:rFonts w:asciiTheme="minorHAnsi" w:hAnsiTheme="minorHAnsi" w:cstheme="minorHAnsi"/>
        </w:rPr>
      </w:pPr>
      <w:r w:rsidRPr="00004048">
        <w:rPr>
          <w:rFonts w:asciiTheme="minorHAnsi" w:hAnsiTheme="minorHAnsi" w:cstheme="minorHAnsi"/>
        </w:rPr>
        <w:t>Consulting, as necessary and as appropriate, the pupil premium lead, governors, staff and parents when deciding how funds are spent.</w:t>
      </w:r>
    </w:p>
    <w:p w14:paraId="3E27FD6C" w14:textId="77777777" w:rsidR="00A62386" w:rsidRPr="00004048" w:rsidRDefault="00A62386" w:rsidP="00A62386">
      <w:pPr>
        <w:pStyle w:val="ListParagraph"/>
        <w:numPr>
          <w:ilvl w:val="0"/>
          <w:numId w:val="29"/>
        </w:numPr>
        <w:contextualSpacing/>
        <w:jc w:val="both"/>
        <w:rPr>
          <w:rFonts w:asciiTheme="minorHAnsi" w:hAnsiTheme="minorHAnsi" w:cstheme="minorHAnsi"/>
        </w:rPr>
      </w:pPr>
      <w:r w:rsidRPr="00004048">
        <w:rPr>
          <w:rFonts w:asciiTheme="minorHAnsi" w:hAnsiTheme="minorHAnsi" w:cstheme="minorHAnsi"/>
        </w:rPr>
        <w:t>Assessing the individual provisions required for each pupil in receipt of the PPG.</w:t>
      </w:r>
    </w:p>
    <w:p w14:paraId="1F31E950" w14:textId="77777777" w:rsidR="00A62386" w:rsidRPr="00004048" w:rsidRDefault="00A62386" w:rsidP="00A62386">
      <w:pPr>
        <w:rPr>
          <w:rFonts w:cstheme="minorHAnsi"/>
        </w:rPr>
      </w:pPr>
      <w:r w:rsidRPr="00004048">
        <w:rPr>
          <w:rFonts w:cstheme="minorHAnsi"/>
        </w:rPr>
        <w:t>The school conducts lighter-touch annual reviews to inform the strategic plan and form the school’s Pupil Premium Impact Statement.</w:t>
      </w:r>
    </w:p>
    <w:p w14:paraId="58D05AB5" w14:textId="77777777" w:rsidR="00A62386" w:rsidRPr="00004048" w:rsidRDefault="00A62386" w:rsidP="00A62386">
      <w:pPr>
        <w:rPr>
          <w:rFonts w:cstheme="minorHAnsi"/>
        </w:rPr>
      </w:pPr>
      <w:r w:rsidRPr="00004048">
        <w:rPr>
          <w:rFonts w:cstheme="minorHAnsi"/>
        </w:rPr>
        <w:t>The school explores evidence-based summaries of PPG use, such as the EEF’s Teaching and Learning Toolkit, to determine the best use of the funding. The school consults the EEF’s Families of Schools Database to learn about effective practice in similar schools. The school makes decisions about PPG spending that demonstrably illustrates its use of evidence-based research.</w:t>
      </w:r>
    </w:p>
    <w:p w14:paraId="4C34B7E1" w14:textId="77777777" w:rsidR="00A62386" w:rsidRPr="00004048" w:rsidRDefault="00A62386" w:rsidP="00A62386">
      <w:pPr>
        <w:rPr>
          <w:rFonts w:cstheme="minorHAnsi"/>
        </w:rPr>
      </w:pPr>
      <w:r w:rsidRPr="00004048">
        <w:rPr>
          <w:rFonts w:cstheme="minorHAnsi"/>
        </w:rPr>
        <w:t>When researching and implementing PPG use, the school focuses on approaches that:</w:t>
      </w:r>
    </w:p>
    <w:p w14:paraId="1D7F22AF" w14:textId="1BE818FB" w:rsidR="00A62386" w:rsidRPr="00004048" w:rsidRDefault="00A62386" w:rsidP="00A62386">
      <w:pPr>
        <w:pStyle w:val="ListParagraph"/>
        <w:numPr>
          <w:ilvl w:val="0"/>
          <w:numId w:val="31"/>
        </w:numPr>
        <w:contextualSpacing/>
        <w:jc w:val="both"/>
        <w:rPr>
          <w:rFonts w:asciiTheme="minorHAnsi" w:hAnsiTheme="minorHAnsi" w:cstheme="minorHAnsi"/>
        </w:rPr>
      </w:pPr>
      <w:r w:rsidRPr="00004048">
        <w:rPr>
          <w:rFonts w:asciiTheme="minorHAnsi" w:hAnsiTheme="minorHAnsi" w:cstheme="minorHAnsi"/>
        </w:rPr>
        <w:t>Are individually tailored to the strengths and needs of each pupil, and include targeted academic support, such as tutoring</w:t>
      </w:r>
      <w:r w:rsidR="00B0229C">
        <w:rPr>
          <w:rFonts w:asciiTheme="minorHAnsi" w:hAnsiTheme="minorHAnsi" w:cstheme="minorHAnsi"/>
        </w:rPr>
        <w:t>.</w:t>
      </w:r>
    </w:p>
    <w:p w14:paraId="3162554A" w14:textId="77777777" w:rsidR="00A62386" w:rsidRPr="00004048" w:rsidRDefault="00A62386" w:rsidP="00A62386">
      <w:pPr>
        <w:pStyle w:val="ListParagraph"/>
        <w:numPr>
          <w:ilvl w:val="0"/>
          <w:numId w:val="31"/>
        </w:numPr>
        <w:contextualSpacing/>
        <w:jc w:val="both"/>
        <w:rPr>
          <w:rFonts w:asciiTheme="minorHAnsi" w:hAnsiTheme="minorHAnsi" w:cstheme="minorHAnsi"/>
        </w:rPr>
      </w:pPr>
      <w:r w:rsidRPr="00004048">
        <w:rPr>
          <w:rFonts w:asciiTheme="minorHAnsi" w:hAnsiTheme="minorHAnsi" w:cstheme="minorHAnsi"/>
        </w:rPr>
        <w:t>Are consistent (based on agreed core principles and components), but also flexible and responsive.</w:t>
      </w:r>
    </w:p>
    <w:p w14:paraId="246EB6D3" w14:textId="77777777" w:rsidR="00A62386" w:rsidRPr="00004048" w:rsidRDefault="00A62386" w:rsidP="00A62386">
      <w:pPr>
        <w:pStyle w:val="ListParagraph"/>
        <w:numPr>
          <w:ilvl w:val="0"/>
          <w:numId w:val="31"/>
        </w:numPr>
        <w:contextualSpacing/>
        <w:jc w:val="both"/>
        <w:rPr>
          <w:rFonts w:asciiTheme="minorHAnsi" w:hAnsiTheme="minorHAnsi" w:cstheme="minorHAnsi"/>
        </w:rPr>
      </w:pPr>
      <w:r w:rsidRPr="00004048">
        <w:rPr>
          <w:rFonts w:asciiTheme="minorHAnsi" w:hAnsiTheme="minorHAnsi" w:cstheme="minorHAnsi"/>
        </w:rPr>
        <w:t>Are evidence-based.</w:t>
      </w:r>
    </w:p>
    <w:p w14:paraId="4668864F" w14:textId="77777777" w:rsidR="00A62386" w:rsidRPr="00004048" w:rsidRDefault="00A62386" w:rsidP="00A62386">
      <w:pPr>
        <w:pStyle w:val="ListParagraph"/>
        <w:numPr>
          <w:ilvl w:val="0"/>
          <w:numId w:val="31"/>
        </w:numPr>
        <w:contextualSpacing/>
        <w:jc w:val="both"/>
        <w:rPr>
          <w:rFonts w:asciiTheme="minorHAnsi" w:hAnsiTheme="minorHAnsi" w:cstheme="minorHAnsi"/>
        </w:rPr>
      </w:pPr>
      <w:r w:rsidRPr="00004048">
        <w:rPr>
          <w:rFonts w:asciiTheme="minorHAnsi" w:hAnsiTheme="minorHAnsi" w:cstheme="minorHAnsi"/>
        </w:rPr>
        <w:t>Are focussed on clear short-term goals providing opportunities for pupils to experience success.</w:t>
      </w:r>
    </w:p>
    <w:p w14:paraId="32F54D61" w14:textId="5C43EE3A" w:rsidR="00A62386" w:rsidRPr="00004048" w:rsidRDefault="00A62386" w:rsidP="00A62386">
      <w:pPr>
        <w:pStyle w:val="ListParagraph"/>
        <w:numPr>
          <w:ilvl w:val="0"/>
          <w:numId w:val="31"/>
        </w:numPr>
        <w:contextualSpacing/>
        <w:jc w:val="both"/>
        <w:rPr>
          <w:rFonts w:asciiTheme="minorHAnsi" w:hAnsiTheme="minorHAnsi" w:cstheme="minorHAnsi"/>
        </w:rPr>
      </w:pPr>
      <w:r w:rsidRPr="00004048">
        <w:rPr>
          <w:rFonts w:asciiTheme="minorHAnsi" w:hAnsiTheme="minorHAnsi" w:cstheme="minorHAnsi"/>
        </w:rPr>
        <w:t>Include regular, high-quality feedback from teaching staff.</w:t>
      </w:r>
    </w:p>
    <w:p w14:paraId="76A68B64" w14:textId="77777777" w:rsidR="00A62386" w:rsidRPr="00004048" w:rsidRDefault="00A62386" w:rsidP="00A62386">
      <w:pPr>
        <w:pStyle w:val="ListParagraph"/>
        <w:numPr>
          <w:ilvl w:val="0"/>
          <w:numId w:val="31"/>
        </w:numPr>
        <w:contextualSpacing/>
        <w:jc w:val="both"/>
        <w:rPr>
          <w:rFonts w:asciiTheme="minorHAnsi" w:hAnsiTheme="minorHAnsi" w:cstheme="minorHAnsi"/>
        </w:rPr>
      </w:pPr>
      <w:r w:rsidRPr="00004048">
        <w:rPr>
          <w:rFonts w:asciiTheme="minorHAnsi" w:hAnsiTheme="minorHAnsi" w:cstheme="minorHAnsi"/>
        </w:rPr>
        <w:t xml:space="preserve">Engage parents in the agreement and evaluation of support arrangements, </w:t>
      </w:r>
      <w:proofErr w:type="gramStart"/>
      <w:r w:rsidRPr="00004048">
        <w:rPr>
          <w:rFonts w:asciiTheme="minorHAnsi" w:hAnsiTheme="minorHAnsi" w:cstheme="minorHAnsi"/>
        </w:rPr>
        <w:t>e.g.</w:t>
      </w:r>
      <w:proofErr w:type="gramEnd"/>
      <w:r w:rsidRPr="00004048">
        <w:rPr>
          <w:rFonts w:asciiTheme="minorHAnsi" w:hAnsiTheme="minorHAnsi" w:cstheme="minorHAnsi"/>
        </w:rPr>
        <w:t xml:space="preserve"> via pupil’s personal education plans (PEPs).</w:t>
      </w:r>
    </w:p>
    <w:p w14:paraId="6E3E71CA" w14:textId="77777777" w:rsidR="00A62386" w:rsidRPr="00004048" w:rsidRDefault="00A62386" w:rsidP="00A62386">
      <w:pPr>
        <w:pStyle w:val="ListParagraph"/>
        <w:numPr>
          <w:ilvl w:val="0"/>
          <w:numId w:val="31"/>
        </w:numPr>
        <w:contextualSpacing/>
        <w:jc w:val="both"/>
        <w:rPr>
          <w:rFonts w:asciiTheme="minorHAnsi" w:hAnsiTheme="minorHAnsi" w:cstheme="minorHAnsi"/>
        </w:rPr>
      </w:pPr>
      <w:r w:rsidRPr="00004048">
        <w:rPr>
          <w:rFonts w:asciiTheme="minorHAnsi" w:hAnsiTheme="minorHAnsi" w:cstheme="minorHAnsi"/>
        </w:rPr>
        <w:t xml:space="preserve">Support pupils’ transitions through the stages of education, </w:t>
      </w:r>
      <w:proofErr w:type="gramStart"/>
      <w:r w:rsidRPr="00004048">
        <w:rPr>
          <w:rFonts w:asciiTheme="minorHAnsi" w:hAnsiTheme="minorHAnsi" w:cstheme="minorHAnsi"/>
        </w:rPr>
        <w:t>e.g.</w:t>
      </w:r>
      <w:proofErr w:type="gramEnd"/>
      <w:r w:rsidRPr="00004048">
        <w:rPr>
          <w:rFonts w:asciiTheme="minorHAnsi" w:hAnsiTheme="minorHAnsi" w:cstheme="minorHAnsi"/>
        </w:rPr>
        <w:t xml:space="preserve"> from primary school to secondary school.</w:t>
      </w:r>
    </w:p>
    <w:p w14:paraId="6CA032F7" w14:textId="77777777" w:rsidR="00A62386" w:rsidRPr="00004048" w:rsidRDefault="00A62386" w:rsidP="00A62386">
      <w:pPr>
        <w:pStyle w:val="ListParagraph"/>
        <w:numPr>
          <w:ilvl w:val="0"/>
          <w:numId w:val="31"/>
        </w:numPr>
        <w:contextualSpacing/>
        <w:jc w:val="both"/>
        <w:rPr>
          <w:rFonts w:asciiTheme="minorHAnsi" w:hAnsiTheme="minorHAnsi" w:cstheme="minorHAnsi"/>
        </w:rPr>
      </w:pPr>
      <w:r w:rsidRPr="00004048">
        <w:rPr>
          <w:rFonts w:asciiTheme="minorHAnsi" w:hAnsiTheme="minorHAnsi" w:cstheme="minorHAnsi"/>
        </w:rPr>
        <w:t>Raise aspirations through access to high-quality educational experiences.</w:t>
      </w:r>
    </w:p>
    <w:p w14:paraId="58D00CD0" w14:textId="77777777" w:rsidR="00A62386" w:rsidRPr="00004048" w:rsidRDefault="00A62386" w:rsidP="00A62386">
      <w:pPr>
        <w:pStyle w:val="ListParagraph"/>
        <w:numPr>
          <w:ilvl w:val="0"/>
          <w:numId w:val="31"/>
        </w:numPr>
        <w:contextualSpacing/>
        <w:jc w:val="both"/>
        <w:rPr>
          <w:rFonts w:asciiTheme="minorHAnsi" w:hAnsiTheme="minorHAnsi" w:cstheme="minorHAnsi"/>
        </w:rPr>
      </w:pPr>
      <w:r w:rsidRPr="00004048">
        <w:rPr>
          <w:rFonts w:asciiTheme="minorHAnsi" w:hAnsiTheme="minorHAnsi" w:cstheme="minorHAnsi"/>
        </w:rPr>
        <w:t>Promote each pupil’s awareness and understanding of their own thought processes and help them to develop problem-solving strategies.</w:t>
      </w:r>
    </w:p>
    <w:p w14:paraId="408874BC" w14:textId="77777777" w:rsidR="00A62386" w:rsidRPr="00004048" w:rsidRDefault="00A62386" w:rsidP="00A62386">
      <w:pPr>
        <w:pStyle w:val="ListParagraph"/>
        <w:numPr>
          <w:ilvl w:val="0"/>
          <w:numId w:val="31"/>
        </w:numPr>
        <w:contextualSpacing/>
        <w:jc w:val="both"/>
        <w:rPr>
          <w:rFonts w:asciiTheme="minorHAnsi" w:hAnsiTheme="minorHAnsi" w:cstheme="minorHAnsi"/>
        </w:rPr>
      </w:pPr>
      <w:r w:rsidRPr="00004048">
        <w:rPr>
          <w:rFonts w:asciiTheme="minorHAnsi" w:hAnsiTheme="minorHAnsi" w:cstheme="minorHAnsi"/>
        </w:rPr>
        <w:t>Support the quality of teaching, including staff professional development.</w:t>
      </w:r>
    </w:p>
    <w:p w14:paraId="4DF31CB9" w14:textId="4C1E586C" w:rsidR="00A62386" w:rsidRPr="00004048" w:rsidRDefault="00A62386" w:rsidP="00A62386">
      <w:pPr>
        <w:pStyle w:val="ListParagraph"/>
        <w:numPr>
          <w:ilvl w:val="0"/>
          <w:numId w:val="31"/>
        </w:numPr>
        <w:contextualSpacing/>
        <w:jc w:val="both"/>
        <w:rPr>
          <w:rFonts w:asciiTheme="minorHAnsi" w:hAnsiTheme="minorHAnsi" w:cstheme="minorHAnsi"/>
        </w:rPr>
      </w:pPr>
      <w:r w:rsidRPr="00004048">
        <w:rPr>
          <w:rFonts w:asciiTheme="minorHAnsi" w:hAnsiTheme="minorHAnsi" w:cstheme="minorHAnsi"/>
        </w:rPr>
        <w:t>Tackle non-academic barriers to success at school, by supporting good attendance and behaviour</w:t>
      </w:r>
      <w:r w:rsidR="00B0229C">
        <w:rPr>
          <w:rFonts w:asciiTheme="minorHAnsi" w:hAnsiTheme="minorHAnsi" w:cstheme="minorHAnsi"/>
        </w:rPr>
        <w:t>, meeting basic needs</w:t>
      </w:r>
      <w:r w:rsidRPr="00004048">
        <w:rPr>
          <w:rFonts w:asciiTheme="minorHAnsi" w:hAnsiTheme="minorHAnsi" w:cstheme="minorHAnsi"/>
        </w:rPr>
        <w:t xml:space="preserve"> and providing social and emotional support</w:t>
      </w:r>
      <w:r w:rsidR="00B0229C">
        <w:rPr>
          <w:rFonts w:asciiTheme="minorHAnsi" w:hAnsiTheme="minorHAnsi" w:cstheme="minorHAnsi"/>
        </w:rPr>
        <w:t xml:space="preserve"> in order to promote readiness for school</w:t>
      </w:r>
      <w:r w:rsidRPr="00004048">
        <w:rPr>
          <w:rFonts w:asciiTheme="minorHAnsi" w:hAnsiTheme="minorHAnsi" w:cstheme="minorHAnsi"/>
        </w:rPr>
        <w:t>.</w:t>
      </w:r>
    </w:p>
    <w:p w14:paraId="02A1C98A" w14:textId="77777777" w:rsidR="00A62386" w:rsidRPr="00004048" w:rsidRDefault="00A62386" w:rsidP="00A62386">
      <w:pPr>
        <w:rPr>
          <w:rFonts w:cstheme="minorHAnsi"/>
        </w:rPr>
      </w:pPr>
      <w:r w:rsidRPr="00004048">
        <w:rPr>
          <w:rFonts w:cstheme="minorHAnsi"/>
        </w:rPr>
        <w:t>The school also chooses approaches that emphasise:</w:t>
      </w:r>
    </w:p>
    <w:p w14:paraId="13BD6EEE" w14:textId="77777777" w:rsidR="00A62386" w:rsidRPr="00004048" w:rsidRDefault="00A62386" w:rsidP="00A62386">
      <w:pPr>
        <w:pStyle w:val="ListParagraph"/>
        <w:numPr>
          <w:ilvl w:val="0"/>
          <w:numId w:val="32"/>
        </w:numPr>
        <w:contextualSpacing/>
        <w:jc w:val="both"/>
        <w:rPr>
          <w:rFonts w:asciiTheme="minorHAnsi" w:hAnsiTheme="minorHAnsi" w:cstheme="minorHAnsi"/>
        </w:rPr>
      </w:pPr>
      <w:r w:rsidRPr="00004048">
        <w:rPr>
          <w:rFonts w:asciiTheme="minorHAnsi" w:hAnsiTheme="minorHAnsi" w:cstheme="minorHAnsi"/>
        </w:rPr>
        <w:t>Relationship-building, both with appropriate adults and with pupils’ peers.</w:t>
      </w:r>
    </w:p>
    <w:p w14:paraId="655551FD" w14:textId="77777777" w:rsidR="00A62386" w:rsidRPr="00004048" w:rsidRDefault="00A62386" w:rsidP="00A62386">
      <w:pPr>
        <w:pStyle w:val="ListParagraph"/>
        <w:numPr>
          <w:ilvl w:val="0"/>
          <w:numId w:val="32"/>
        </w:numPr>
        <w:contextualSpacing/>
        <w:jc w:val="both"/>
        <w:rPr>
          <w:rFonts w:asciiTheme="minorHAnsi" w:hAnsiTheme="minorHAnsi" w:cstheme="minorHAnsi"/>
        </w:rPr>
      </w:pPr>
      <w:r w:rsidRPr="00004048">
        <w:rPr>
          <w:rFonts w:asciiTheme="minorHAnsi" w:hAnsiTheme="minorHAnsi" w:cstheme="minorHAnsi"/>
        </w:rPr>
        <w:t>An emotionally intelligent approach to the setting of clear behaviour boundaries.</w:t>
      </w:r>
    </w:p>
    <w:p w14:paraId="15374A3A" w14:textId="77777777" w:rsidR="00A62386" w:rsidRPr="00004048" w:rsidRDefault="00A62386" w:rsidP="00A62386">
      <w:pPr>
        <w:pStyle w:val="ListParagraph"/>
        <w:numPr>
          <w:ilvl w:val="0"/>
          <w:numId w:val="32"/>
        </w:numPr>
        <w:contextualSpacing/>
        <w:jc w:val="both"/>
        <w:rPr>
          <w:rFonts w:asciiTheme="minorHAnsi" w:hAnsiTheme="minorHAnsi" w:cstheme="minorHAnsi"/>
        </w:rPr>
      </w:pPr>
      <w:r w:rsidRPr="00004048">
        <w:rPr>
          <w:rFonts w:asciiTheme="minorHAnsi" w:hAnsiTheme="minorHAnsi" w:cstheme="minorHAnsi"/>
        </w:rPr>
        <w:t>Increasing pupils’ understanding of their emotions and identity.</w:t>
      </w:r>
    </w:p>
    <w:p w14:paraId="05275B74" w14:textId="77777777" w:rsidR="00A62386" w:rsidRPr="00004048" w:rsidRDefault="00A62386" w:rsidP="00A62386">
      <w:pPr>
        <w:pStyle w:val="ListParagraph"/>
        <w:numPr>
          <w:ilvl w:val="0"/>
          <w:numId w:val="32"/>
        </w:numPr>
        <w:contextualSpacing/>
        <w:jc w:val="both"/>
        <w:rPr>
          <w:rFonts w:asciiTheme="minorHAnsi" w:hAnsiTheme="minorHAnsi" w:cstheme="minorHAnsi"/>
        </w:rPr>
      </w:pPr>
      <w:r w:rsidRPr="00004048">
        <w:rPr>
          <w:rFonts w:asciiTheme="minorHAnsi" w:hAnsiTheme="minorHAnsi" w:cstheme="minorHAnsi"/>
        </w:rPr>
        <w:t>Positive reinforcement.</w:t>
      </w:r>
    </w:p>
    <w:p w14:paraId="51EC3673" w14:textId="77777777" w:rsidR="00A62386" w:rsidRPr="00004048" w:rsidRDefault="00A62386" w:rsidP="00A62386">
      <w:pPr>
        <w:pStyle w:val="ListParagraph"/>
        <w:numPr>
          <w:ilvl w:val="0"/>
          <w:numId w:val="32"/>
        </w:numPr>
        <w:contextualSpacing/>
        <w:jc w:val="both"/>
        <w:rPr>
          <w:rFonts w:asciiTheme="minorHAnsi" w:hAnsiTheme="minorHAnsi" w:cstheme="minorHAnsi"/>
        </w:rPr>
      </w:pPr>
      <w:r w:rsidRPr="00004048">
        <w:rPr>
          <w:rFonts w:asciiTheme="minorHAnsi" w:hAnsiTheme="minorHAnsi" w:cstheme="minorHAnsi"/>
        </w:rPr>
        <w:t>Building self-esteem.</w:t>
      </w:r>
    </w:p>
    <w:p w14:paraId="6DF1B44A" w14:textId="77777777" w:rsidR="00A62386" w:rsidRPr="00004048" w:rsidRDefault="00A62386" w:rsidP="00A62386">
      <w:pPr>
        <w:pStyle w:val="ListParagraph"/>
        <w:numPr>
          <w:ilvl w:val="0"/>
          <w:numId w:val="32"/>
        </w:numPr>
        <w:contextualSpacing/>
        <w:jc w:val="both"/>
        <w:rPr>
          <w:rFonts w:asciiTheme="minorHAnsi" w:hAnsiTheme="minorHAnsi" w:cstheme="minorHAnsi"/>
        </w:rPr>
      </w:pPr>
      <w:r w:rsidRPr="00004048">
        <w:rPr>
          <w:rFonts w:asciiTheme="minorHAnsi" w:hAnsiTheme="minorHAnsi" w:cstheme="minorHAnsi"/>
        </w:rPr>
        <w:t>Relevance to the learner – the approach relates to pupils’ interests and makes success matter to them.</w:t>
      </w:r>
    </w:p>
    <w:p w14:paraId="6C9E64E7" w14:textId="1C764510" w:rsidR="00A62386" w:rsidRPr="00004048" w:rsidRDefault="00A62386" w:rsidP="00A62386">
      <w:pPr>
        <w:pStyle w:val="ListParagraph"/>
        <w:numPr>
          <w:ilvl w:val="0"/>
          <w:numId w:val="32"/>
        </w:numPr>
        <w:contextualSpacing/>
        <w:jc w:val="both"/>
        <w:rPr>
          <w:rFonts w:asciiTheme="minorHAnsi" w:hAnsiTheme="minorHAnsi" w:cstheme="minorHAnsi"/>
        </w:rPr>
      </w:pPr>
      <w:r w:rsidRPr="00004048">
        <w:rPr>
          <w:rFonts w:asciiTheme="minorHAnsi" w:hAnsiTheme="minorHAnsi" w:cstheme="minorHAnsi"/>
        </w:rPr>
        <w:t>A joined-up approach involving the pupil’s social worker, carer and other relevant professionals.</w:t>
      </w:r>
    </w:p>
    <w:p w14:paraId="6F1C57DD" w14:textId="123CE581" w:rsidR="00A62386" w:rsidRPr="00004048" w:rsidRDefault="00A62386" w:rsidP="00A62386">
      <w:pPr>
        <w:pStyle w:val="ListParagraph"/>
        <w:numPr>
          <w:ilvl w:val="0"/>
          <w:numId w:val="32"/>
        </w:numPr>
        <w:contextualSpacing/>
        <w:jc w:val="both"/>
        <w:rPr>
          <w:rFonts w:asciiTheme="minorHAnsi" w:hAnsiTheme="minorHAnsi" w:cstheme="minorHAnsi"/>
        </w:rPr>
      </w:pPr>
      <w:r w:rsidRPr="00004048">
        <w:rPr>
          <w:rFonts w:asciiTheme="minorHAnsi" w:hAnsiTheme="minorHAnsi" w:cstheme="minorHAnsi"/>
        </w:rPr>
        <w:lastRenderedPageBreak/>
        <w:t>A child-centred approach to assessment for learning.</w:t>
      </w:r>
    </w:p>
    <w:p w14:paraId="453D32D2" w14:textId="040B1146" w:rsidR="00A62386" w:rsidRPr="00004048" w:rsidRDefault="00A62386" w:rsidP="00A62386">
      <w:pPr>
        <w:contextualSpacing/>
        <w:jc w:val="both"/>
        <w:rPr>
          <w:rFonts w:cstheme="minorHAnsi"/>
          <w:color w:val="0070C0"/>
          <w:u w:val="single"/>
        </w:rPr>
      </w:pPr>
      <w:r w:rsidRPr="00004048">
        <w:rPr>
          <w:rFonts w:cstheme="minorHAnsi"/>
          <w:color w:val="0070C0"/>
          <w:u w:val="single"/>
        </w:rPr>
        <w:t>A tiered approach to PPG spending</w:t>
      </w:r>
    </w:p>
    <w:p w14:paraId="37A2627A" w14:textId="77777777" w:rsidR="00A62386" w:rsidRPr="00004048" w:rsidRDefault="00A62386" w:rsidP="00A62386">
      <w:pPr>
        <w:contextualSpacing/>
        <w:jc w:val="both"/>
        <w:rPr>
          <w:rFonts w:cstheme="minorHAnsi"/>
          <w:color w:val="0070C0"/>
        </w:rPr>
      </w:pPr>
    </w:p>
    <w:p w14:paraId="2F71EE06" w14:textId="77777777" w:rsidR="001C6503" w:rsidRPr="00004048" w:rsidRDefault="001C6503" w:rsidP="001C6503">
      <w:pPr>
        <w:rPr>
          <w:rFonts w:cstheme="minorHAnsi"/>
        </w:rPr>
      </w:pPr>
      <w:r w:rsidRPr="00004048">
        <w:rPr>
          <w:rFonts w:cstheme="minorHAnsi"/>
        </w:rPr>
        <w:t>The school operates a tiered approach to PPG spending to ensure spending is both balanced and focussed. Spending priorities are as follows:</w:t>
      </w:r>
    </w:p>
    <w:p w14:paraId="40C52409" w14:textId="77777777" w:rsidR="001C6503" w:rsidRPr="00004048" w:rsidRDefault="001C6503" w:rsidP="001C6503">
      <w:pPr>
        <w:pStyle w:val="ListParagraph"/>
        <w:numPr>
          <w:ilvl w:val="0"/>
          <w:numId w:val="34"/>
        </w:numPr>
        <w:contextualSpacing/>
        <w:jc w:val="both"/>
        <w:rPr>
          <w:rFonts w:asciiTheme="minorHAnsi" w:hAnsiTheme="minorHAnsi" w:cstheme="minorHAnsi"/>
        </w:rPr>
      </w:pPr>
      <w:r w:rsidRPr="00004048">
        <w:rPr>
          <w:rFonts w:asciiTheme="minorHAnsi" w:hAnsiTheme="minorHAnsi" w:cstheme="minorHAnsi"/>
        </w:rPr>
        <w:t>1: Teaching</w:t>
      </w:r>
    </w:p>
    <w:p w14:paraId="66044E86" w14:textId="77777777" w:rsidR="001C6503" w:rsidRPr="00004048" w:rsidRDefault="001C6503" w:rsidP="001C6503">
      <w:pPr>
        <w:pStyle w:val="ListParagraph"/>
        <w:numPr>
          <w:ilvl w:val="0"/>
          <w:numId w:val="34"/>
        </w:numPr>
        <w:contextualSpacing/>
        <w:jc w:val="both"/>
        <w:rPr>
          <w:rFonts w:asciiTheme="minorHAnsi" w:hAnsiTheme="minorHAnsi" w:cstheme="minorHAnsi"/>
        </w:rPr>
      </w:pPr>
      <w:r w:rsidRPr="00004048">
        <w:rPr>
          <w:rFonts w:asciiTheme="minorHAnsi" w:hAnsiTheme="minorHAnsi" w:cstheme="minorHAnsi"/>
        </w:rPr>
        <w:t>2: Targeted academic support</w:t>
      </w:r>
    </w:p>
    <w:p w14:paraId="4E45620A" w14:textId="77777777" w:rsidR="001C6503" w:rsidRPr="00004048" w:rsidRDefault="001C6503" w:rsidP="001C6503">
      <w:pPr>
        <w:pStyle w:val="ListParagraph"/>
        <w:numPr>
          <w:ilvl w:val="0"/>
          <w:numId w:val="34"/>
        </w:numPr>
        <w:contextualSpacing/>
        <w:jc w:val="both"/>
        <w:rPr>
          <w:rFonts w:asciiTheme="minorHAnsi" w:hAnsiTheme="minorHAnsi" w:cstheme="minorHAnsi"/>
        </w:rPr>
      </w:pPr>
      <w:r w:rsidRPr="00004048">
        <w:rPr>
          <w:rFonts w:asciiTheme="minorHAnsi" w:hAnsiTheme="minorHAnsi" w:cstheme="minorHAnsi"/>
        </w:rPr>
        <w:t>3: Wider strategies</w:t>
      </w:r>
    </w:p>
    <w:p w14:paraId="56CF0108" w14:textId="66AA2100" w:rsidR="001C6503" w:rsidRPr="00004048" w:rsidRDefault="001C6503" w:rsidP="001C6503">
      <w:pPr>
        <w:rPr>
          <w:rFonts w:cstheme="minorHAnsi"/>
        </w:rPr>
      </w:pPr>
      <w:r w:rsidRPr="00004048">
        <w:rPr>
          <w:rFonts w:cstheme="minorHAnsi"/>
        </w:rPr>
        <w:t>Ensuring quality first teaching in every classroom is the priority for PPG spending. To achieve this, the school spends the PPG in the following ways:</w:t>
      </w:r>
    </w:p>
    <w:p w14:paraId="5E678338" w14:textId="77777777" w:rsidR="001C6503" w:rsidRPr="00004048" w:rsidRDefault="001C6503" w:rsidP="001C6503">
      <w:pPr>
        <w:pStyle w:val="ListParagraph"/>
        <w:numPr>
          <w:ilvl w:val="0"/>
          <w:numId w:val="35"/>
        </w:numPr>
        <w:contextualSpacing/>
        <w:jc w:val="both"/>
        <w:rPr>
          <w:rFonts w:asciiTheme="minorHAnsi" w:hAnsiTheme="minorHAnsi" w:cstheme="minorHAnsi"/>
        </w:rPr>
      </w:pPr>
      <w:r w:rsidRPr="00004048">
        <w:rPr>
          <w:rFonts w:asciiTheme="minorHAnsi" w:hAnsiTheme="minorHAnsi" w:cstheme="minorHAnsi"/>
        </w:rPr>
        <w:t>Professional development</w:t>
      </w:r>
    </w:p>
    <w:p w14:paraId="4421EA16" w14:textId="77777777" w:rsidR="001C6503" w:rsidRPr="00004048" w:rsidRDefault="001C6503" w:rsidP="001C6503">
      <w:pPr>
        <w:pStyle w:val="ListParagraph"/>
        <w:numPr>
          <w:ilvl w:val="0"/>
          <w:numId w:val="35"/>
        </w:numPr>
        <w:contextualSpacing/>
        <w:jc w:val="both"/>
        <w:rPr>
          <w:rFonts w:asciiTheme="minorHAnsi" w:hAnsiTheme="minorHAnsi" w:cstheme="minorHAnsi"/>
        </w:rPr>
      </w:pPr>
      <w:r w:rsidRPr="00004048">
        <w:rPr>
          <w:rFonts w:asciiTheme="minorHAnsi" w:hAnsiTheme="minorHAnsi" w:cstheme="minorHAnsi"/>
        </w:rPr>
        <w:t>Recruitment and retention</w:t>
      </w:r>
    </w:p>
    <w:p w14:paraId="641E39AA" w14:textId="77777777" w:rsidR="001C6503" w:rsidRPr="00004048" w:rsidRDefault="001C6503" w:rsidP="001C6503">
      <w:pPr>
        <w:pStyle w:val="ListParagraph"/>
        <w:numPr>
          <w:ilvl w:val="0"/>
          <w:numId w:val="35"/>
        </w:numPr>
        <w:contextualSpacing/>
        <w:jc w:val="both"/>
        <w:rPr>
          <w:rFonts w:asciiTheme="minorHAnsi" w:hAnsiTheme="minorHAnsi" w:cstheme="minorHAnsi"/>
        </w:rPr>
      </w:pPr>
      <w:r w:rsidRPr="00004048">
        <w:rPr>
          <w:rFonts w:asciiTheme="minorHAnsi" w:hAnsiTheme="minorHAnsi" w:cstheme="minorHAnsi"/>
        </w:rPr>
        <w:t>Supporting early career teachers</w:t>
      </w:r>
    </w:p>
    <w:p w14:paraId="76970945" w14:textId="77777777" w:rsidR="001C6503" w:rsidRPr="00004048" w:rsidRDefault="001C6503" w:rsidP="001C6503">
      <w:pPr>
        <w:rPr>
          <w:rFonts w:cstheme="minorHAnsi"/>
        </w:rPr>
      </w:pPr>
      <w:r w:rsidRPr="00004048">
        <w:rPr>
          <w:rFonts w:cstheme="minorHAnsi"/>
        </w:rPr>
        <w:t>Evidence shows that targeted support has a positive impact and is a key component of effective PPG use. The school spends the PPG on targeted support in the following ways:</w:t>
      </w:r>
    </w:p>
    <w:p w14:paraId="1B4B8618" w14:textId="77777777" w:rsidR="001C6503" w:rsidRPr="00004048" w:rsidRDefault="001C6503" w:rsidP="001C6503">
      <w:pPr>
        <w:pStyle w:val="ListParagraph"/>
        <w:numPr>
          <w:ilvl w:val="0"/>
          <w:numId w:val="36"/>
        </w:numPr>
        <w:contextualSpacing/>
        <w:jc w:val="both"/>
        <w:rPr>
          <w:rFonts w:asciiTheme="minorHAnsi" w:hAnsiTheme="minorHAnsi" w:cstheme="minorHAnsi"/>
        </w:rPr>
      </w:pPr>
      <w:r w:rsidRPr="00004048">
        <w:rPr>
          <w:rFonts w:asciiTheme="minorHAnsi" w:hAnsiTheme="minorHAnsi" w:cstheme="minorHAnsi"/>
        </w:rPr>
        <w:t>Structured interventions</w:t>
      </w:r>
    </w:p>
    <w:p w14:paraId="3B63FB18" w14:textId="77777777" w:rsidR="001C6503" w:rsidRPr="00004048" w:rsidRDefault="001C6503" w:rsidP="001C6503">
      <w:pPr>
        <w:pStyle w:val="ListParagraph"/>
        <w:numPr>
          <w:ilvl w:val="0"/>
          <w:numId w:val="36"/>
        </w:numPr>
        <w:contextualSpacing/>
        <w:jc w:val="both"/>
        <w:rPr>
          <w:rFonts w:asciiTheme="minorHAnsi" w:hAnsiTheme="minorHAnsi" w:cstheme="minorHAnsi"/>
        </w:rPr>
      </w:pPr>
      <w:r w:rsidRPr="00004048">
        <w:rPr>
          <w:rFonts w:asciiTheme="minorHAnsi" w:hAnsiTheme="minorHAnsi" w:cstheme="minorHAnsi"/>
        </w:rPr>
        <w:t>Small group tuition</w:t>
      </w:r>
    </w:p>
    <w:p w14:paraId="05A4A04A" w14:textId="77777777" w:rsidR="001C6503" w:rsidRPr="00004048" w:rsidRDefault="001C6503" w:rsidP="001C6503">
      <w:pPr>
        <w:pStyle w:val="ListParagraph"/>
        <w:numPr>
          <w:ilvl w:val="0"/>
          <w:numId w:val="36"/>
        </w:numPr>
        <w:contextualSpacing/>
        <w:jc w:val="both"/>
        <w:rPr>
          <w:rFonts w:asciiTheme="minorHAnsi" w:hAnsiTheme="minorHAnsi" w:cstheme="minorHAnsi"/>
        </w:rPr>
      </w:pPr>
      <w:r w:rsidRPr="00004048">
        <w:rPr>
          <w:rFonts w:asciiTheme="minorHAnsi" w:hAnsiTheme="minorHAnsi" w:cstheme="minorHAnsi"/>
        </w:rPr>
        <w:t>One-to-one support</w:t>
      </w:r>
    </w:p>
    <w:p w14:paraId="2C6C433E" w14:textId="77777777" w:rsidR="001C6503" w:rsidRPr="00004048" w:rsidRDefault="001C6503" w:rsidP="001C6503">
      <w:pPr>
        <w:rPr>
          <w:rFonts w:cstheme="minorHAnsi"/>
        </w:rPr>
      </w:pPr>
      <w:r w:rsidRPr="00004048">
        <w:rPr>
          <w:rFonts w:cstheme="minorHAnsi"/>
        </w:rPr>
        <w:t>Wider strategies are used to overcome non-academic barriers to success. The school spends the PPG on the following wider strategies:</w:t>
      </w:r>
    </w:p>
    <w:p w14:paraId="505C7119" w14:textId="7BF58F08" w:rsidR="001C6503" w:rsidRPr="00004048" w:rsidRDefault="001C6503" w:rsidP="001C6503">
      <w:pPr>
        <w:pStyle w:val="ListParagraph"/>
        <w:numPr>
          <w:ilvl w:val="0"/>
          <w:numId w:val="33"/>
        </w:numPr>
        <w:contextualSpacing/>
        <w:jc w:val="both"/>
        <w:rPr>
          <w:rFonts w:asciiTheme="minorHAnsi" w:hAnsiTheme="minorHAnsi" w:cstheme="minorHAnsi"/>
        </w:rPr>
      </w:pPr>
      <w:r w:rsidRPr="00004048">
        <w:rPr>
          <w:rFonts w:asciiTheme="minorHAnsi" w:hAnsiTheme="minorHAnsi" w:cstheme="minorHAnsi"/>
        </w:rPr>
        <w:t>Behaviour and Pastoral support</w:t>
      </w:r>
    </w:p>
    <w:p w14:paraId="056BA22E" w14:textId="0185ED1B" w:rsidR="001C6503" w:rsidRPr="00004048" w:rsidRDefault="001C6503" w:rsidP="001C6503">
      <w:pPr>
        <w:pStyle w:val="ListParagraph"/>
        <w:numPr>
          <w:ilvl w:val="0"/>
          <w:numId w:val="33"/>
        </w:numPr>
        <w:contextualSpacing/>
        <w:jc w:val="both"/>
        <w:rPr>
          <w:rFonts w:asciiTheme="minorHAnsi" w:hAnsiTheme="minorHAnsi" w:cstheme="minorHAnsi"/>
        </w:rPr>
      </w:pPr>
      <w:r w:rsidRPr="00004048">
        <w:rPr>
          <w:rFonts w:asciiTheme="minorHAnsi" w:hAnsiTheme="minorHAnsi" w:cstheme="minorHAnsi"/>
        </w:rPr>
        <w:t>The Rise and Shine breakfast club</w:t>
      </w:r>
    </w:p>
    <w:p w14:paraId="0D3966E0" w14:textId="77777777" w:rsidR="001C6503" w:rsidRPr="00004048" w:rsidRDefault="001C6503" w:rsidP="001C6503">
      <w:pPr>
        <w:pStyle w:val="ListParagraph"/>
        <w:numPr>
          <w:ilvl w:val="0"/>
          <w:numId w:val="33"/>
        </w:numPr>
        <w:contextualSpacing/>
        <w:jc w:val="both"/>
        <w:rPr>
          <w:rFonts w:asciiTheme="minorHAnsi" w:hAnsiTheme="minorHAnsi" w:cstheme="minorHAnsi"/>
        </w:rPr>
      </w:pPr>
      <w:r w:rsidRPr="00004048">
        <w:rPr>
          <w:rFonts w:asciiTheme="minorHAnsi" w:hAnsiTheme="minorHAnsi" w:cstheme="minorHAnsi"/>
        </w:rPr>
        <w:t>Attendance initiatives</w:t>
      </w:r>
    </w:p>
    <w:p w14:paraId="6BF2F56D" w14:textId="77CD5994" w:rsidR="00AD19DA" w:rsidRPr="00004048" w:rsidRDefault="00AD19DA" w:rsidP="00AD19DA">
      <w:pPr>
        <w:pStyle w:val="Heading1"/>
        <w:rPr>
          <w:sz w:val="22"/>
          <w:szCs w:val="22"/>
        </w:rPr>
      </w:pPr>
      <w:bookmarkStart w:id="5" w:name="_Hlk117066779"/>
      <w:r w:rsidRPr="00004048">
        <w:rPr>
          <w:sz w:val="22"/>
          <w:szCs w:val="22"/>
        </w:rPr>
        <w:t xml:space="preserve">Use of the </w:t>
      </w:r>
      <w:r w:rsidR="00177B30">
        <w:rPr>
          <w:sz w:val="22"/>
          <w:szCs w:val="22"/>
        </w:rPr>
        <w:t>Looked After Child (</w:t>
      </w:r>
      <w:r w:rsidRPr="00004048">
        <w:rPr>
          <w:sz w:val="22"/>
          <w:szCs w:val="22"/>
        </w:rPr>
        <w:t>LAC</w:t>
      </w:r>
      <w:r w:rsidR="00177B30">
        <w:rPr>
          <w:sz w:val="22"/>
          <w:szCs w:val="22"/>
        </w:rPr>
        <w:t>)</w:t>
      </w:r>
      <w:r w:rsidRPr="00004048">
        <w:rPr>
          <w:sz w:val="22"/>
          <w:szCs w:val="22"/>
        </w:rPr>
        <w:t xml:space="preserve"> and </w:t>
      </w:r>
      <w:r w:rsidR="00177B30">
        <w:rPr>
          <w:sz w:val="22"/>
          <w:szCs w:val="22"/>
        </w:rPr>
        <w:t>Post Looked After Child (</w:t>
      </w:r>
      <w:r w:rsidRPr="00004048">
        <w:rPr>
          <w:sz w:val="22"/>
          <w:szCs w:val="22"/>
        </w:rPr>
        <w:t>PLAC</w:t>
      </w:r>
      <w:r w:rsidR="00177B30">
        <w:rPr>
          <w:sz w:val="22"/>
          <w:szCs w:val="22"/>
        </w:rPr>
        <w:t>)</w:t>
      </w:r>
      <w:r w:rsidRPr="00004048">
        <w:rPr>
          <w:sz w:val="22"/>
          <w:szCs w:val="22"/>
        </w:rPr>
        <w:t xml:space="preserve"> premiums</w:t>
      </w:r>
    </w:p>
    <w:bookmarkEnd w:id="5"/>
    <w:p w14:paraId="62BE5586" w14:textId="5C40B1E2" w:rsidR="00AD19DA" w:rsidRPr="00004048" w:rsidRDefault="00AD19DA" w:rsidP="00AD19DA">
      <w:pPr>
        <w:rPr>
          <w:rFonts w:cstheme="minorHAnsi"/>
        </w:rPr>
      </w:pPr>
      <w:r w:rsidRPr="00004048">
        <w:rPr>
          <w:rFonts w:cstheme="minorHAnsi"/>
        </w:rPr>
        <w:t>The LAC premium is managed by the LA’s designated V</w:t>
      </w:r>
      <w:r w:rsidR="00B0229C">
        <w:rPr>
          <w:rFonts w:cstheme="minorHAnsi"/>
        </w:rPr>
        <w:t>irtual School (VS)</w:t>
      </w:r>
      <w:r w:rsidRPr="00004048">
        <w:rPr>
          <w:rFonts w:cstheme="minorHAnsi"/>
        </w:rPr>
        <w:t>.</w:t>
      </w:r>
    </w:p>
    <w:p w14:paraId="3AE3EA7E" w14:textId="6806E03D" w:rsidR="00AD19DA" w:rsidRPr="00004048" w:rsidRDefault="00AD19DA" w:rsidP="00AD19DA">
      <w:pPr>
        <w:rPr>
          <w:rFonts w:cstheme="minorHAnsi"/>
        </w:rPr>
      </w:pPr>
      <w:r w:rsidRPr="00004048">
        <w:rPr>
          <w:rFonts w:cstheme="minorHAnsi"/>
        </w:rPr>
        <w:t>The premium will be used to benefit a pupil’s educational needs as described in their P</w:t>
      </w:r>
      <w:r w:rsidR="00B0229C">
        <w:rPr>
          <w:rFonts w:cstheme="minorHAnsi"/>
        </w:rPr>
        <w:t xml:space="preserve">ersonal </w:t>
      </w:r>
      <w:r w:rsidRPr="00004048">
        <w:rPr>
          <w:rFonts w:cstheme="minorHAnsi"/>
        </w:rPr>
        <w:t>E</w:t>
      </w:r>
      <w:r w:rsidR="00B0229C">
        <w:rPr>
          <w:rFonts w:cstheme="minorHAnsi"/>
        </w:rPr>
        <w:t xml:space="preserve">ducation </w:t>
      </w:r>
      <w:r w:rsidRPr="00004048">
        <w:rPr>
          <w:rFonts w:cstheme="minorHAnsi"/>
        </w:rPr>
        <w:t>P</w:t>
      </w:r>
      <w:r w:rsidR="00B0229C">
        <w:rPr>
          <w:rFonts w:cstheme="minorHAnsi"/>
        </w:rPr>
        <w:t>lan (PEP)</w:t>
      </w:r>
      <w:r w:rsidRPr="00004048">
        <w:rPr>
          <w:rFonts w:cstheme="minorHAnsi"/>
        </w:rPr>
        <w:t xml:space="preserve">. To avoid any delays in providing support, the </w:t>
      </w:r>
      <w:proofErr w:type="gramStart"/>
      <w:r w:rsidRPr="00004048">
        <w:rPr>
          <w:rFonts w:cstheme="minorHAnsi"/>
        </w:rPr>
        <w:t>school works</w:t>
      </w:r>
      <w:proofErr w:type="gramEnd"/>
      <w:r w:rsidRPr="00004048">
        <w:rPr>
          <w:rFonts w:cstheme="minorHAnsi"/>
        </w:rPr>
        <w:t xml:space="preserve"> with the VS</w:t>
      </w:r>
      <w:r w:rsidR="00B0229C">
        <w:rPr>
          <w:rFonts w:cstheme="minorHAnsi"/>
        </w:rPr>
        <w:t xml:space="preserve"> </w:t>
      </w:r>
      <w:r w:rsidRPr="00004048">
        <w:rPr>
          <w:rFonts w:cstheme="minorHAnsi"/>
        </w:rPr>
        <w:t>H</w:t>
      </w:r>
      <w:r w:rsidR="00B0229C">
        <w:rPr>
          <w:rFonts w:cstheme="minorHAnsi"/>
        </w:rPr>
        <w:t>ead</w:t>
      </w:r>
      <w:r w:rsidRPr="00004048">
        <w:rPr>
          <w:rFonts w:cstheme="minorHAnsi"/>
        </w:rPr>
        <w:t xml:space="preserve"> </w:t>
      </w:r>
      <w:r w:rsidR="00B0229C">
        <w:rPr>
          <w:rFonts w:cstheme="minorHAnsi"/>
        </w:rPr>
        <w:t xml:space="preserve">(VSH) </w:t>
      </w:r>
      <w:r w:rsidRPr="00004048">
        <w:rPr>
          <w:rFonts w:cstheme="minorHAnsi"/>
        </w:rPr>
        <w:t xml:space="preserve">to ensure that funding allocation is as simple as possible. </w:t>
      </w:r>
    </w:p>
    <w:p w14:paraId="54A7C46E" w14:textId="77777777" w:rsidR="00AD19DA" w:rsidRPr="00004048" w:rsidRDefault="00AD19DA" w:rsidP="00AD19DA">
      <w:pPr>
        <w:rPr>
          <w:rFonts w:cstheme="minorHAnsi"/>
        </w:rPr>
      </w:pPr>
      <w:r w:rsidRPr="00004048">
        <w:rPr>
          <w:rFonts w:cstheme="minorHAnsi"/>
        </w:rPr>
        <w:t>The LAC premium is used to facilitate a wide range of educational support for LAC. The designated teacher and carers work with the VSH to gain a full understanding of each pupil’s needs and determine how to use the premium to support each pupil effectively. The designated teacher works with the VSH to ensure that all available funding is spent.</w:t>
      </w:r>
    </w:p>
    <w:p w14:paraId="432795F0" w14:textId="2754FBD5" w:rsidR="00AD19DA" w:rsidRPr="00004048" w:rsidRDefault="00AD19DA" w:rsidP="00AD19DA">
      <w:pPr>
        <w:rPr>
          <w:rFonts w:cstheme="minorHAnsi"/>
        </w:rPr>
      </w:pPr>
      <w:r w:rsidRPr="00004048">
        <w:rPr>
          <w:rFonts w:cstheme="minorHAnsi"/>
        </w:rPr>
        <w:t>PLAC premium is allocated directly to the school. LAC premium and PLAC premium is not treated as personal budgets for individual pupils; however, the VSH and the school may choose to allocate an amount of funding to an individual to support their needs.</w:t>
      </w:r>
    </w:p>
    <w:p w14:paraId="166EFFEE" w14:textId="13D13FB3" w:rsidR="00A132C5" w:rsidRPr="00004048" w:rsidRDefault="00A132C5" w:rsidP="00A132C5">
      <w:pPr>
        <w:pStyle w:val="Heading1"/>
        <w:rPr>
          <w:sz w:val="22"/>
          <w:szCs w:val="22"/>
        </w:rPr>
      </w:pPr>
      <w:r w:rsidRPr="00004048">
        <w:rPr>
          <w:sz w:val="22"/>
          <w:szCs w:val="22"/>
        </w:rPr>
        <w:t>Example Interventions</w:t>
      </w:r>
    </w:p>
    <w:p w14:paraId="5D85727E" w14:textId="1E918F95" w:rsidR="00A132C5" w:rsidRPr="00004048" w:rsidRDefault="00A132C5" w:rsidP="00A132C5">
      <w:pPr>
        <w:rPr>
          <w:rFonts w:cstheme="minorHAnsi"/>
        </w:rPr>
      </w:pPr>
      <w:r w:rsidRPr="00004048">
        <w:rPr>
          <w:rFonts w:cstheme="minorHAnsi"/>
        </w:rPr>
        <w:t xml:space="preserve">The school may utilise the following achievement focussed interventions: </w:t>
      </w:r>
    </w:p>
    <w:p w14:paraId="513E06BE" w14:textId="0618B617" w:rsidR="00A132C5" w:rsidRPr="00004048" w:rsidRDefault="00A132C5" w:rsidP="00A132C5">
      <w:pPr>
        <w:pStyle w:val="ListParagraph"/>
        <w:numPr>
          <w:ilvl w:val="0"/>
          <w:numId w:val="39"/>
        </w:numPr>
        <w:rPr>
          <w:rFonts w:asciiTheme="minorHAnsi" w:hAnsiTheme="minorHAnsi" w:cstheme="minorHAnsi"/>
        </w:rPr>
      </w:pPr>
      <w:r w:rsidRPr="00004048">
        <w:rPr>
          <w:rFonts w:asciiTheme="minorHAnsi" w:hAnsiTheme="minorHAnsi" w:cstheme="minorHAnsi"/>
        </w:rPr>
        <w:t>Providing 1:1 and small group work with experience</w:t>
      </w:r>
      <w:r w:rsidR="005F4A9F" w:rsidRPr="00004048">
        <w:rPr>
          <w:rFonts w:asciiTheme="minorHAnsi" w:hAnsiTheme="minorHAnsi" w:cstheme="minorHAnsi"/>
        </w:rPr>
        <w:t>d</w:t>
      </w:r>
      <w:r w:rsidRPr="00004048">
        <w:rPr>
          <w:rFonts w:asciiTheme="minorHAnsi" w:hAnsiTheme="minorHAnsi" w:cstheme="minorHAnsi"/>
        </w:rPr>
        <w:t xml:space="preserve"> L3 TAs to address specific knowledge gaps, misconceptions or </w:t>
      </w:r>
      <w:r w:rsidR="005F4A9F" w:rsidRPr="00004048">
        <w:rPr>
          <w:rFonts w:asciiTheme="minorHAnsi" w:hAnsiTheme="minorHAnsi" w:cstheme="minorHAnsi"/>
        </w:rPr>
        <w:t xml:space="preserve">diagnosed areas of educational difficulty </w:t>
      </w:r>
      <w:proofErr w:type="gramStart"/>
      <w:r w:rsidR="005F4A9F" w:rsidRPr="00004048">
        <w:rPr>
          <w:rFonts w:asciiTheme="minorHAnsi" w:hAnsiTheme="minorHAnsi" w:cstheme="minorHAnsi"/>
        </w:rPr>
        <w:t>e.g.</w:t>
      </w:r>
      <w:proofErr w:type="gramEnd"/>
      <w:r w:rsidR="005F4A9F" w:rsidRPr="00004048">
        <w:rPr>
          <w:rFonts w:asciiTheme="minorHAnsi" w:hAnsiTheme="minorHAnsi" w:cstheme="minorHAnsi"/>
        </w:rPr>
        <w:t xml:space="preserve"> dyslexia. </w:t>
      </w:r>
    </w:p>
    <w:p w14:paraId="32A88590" w14:textId="41DC32BD" w:rsidR="005F4A9F" w:rsidRPr="00004048" w:rsidRDefault="005F4A9F" w:rsidP="00A132C5">
      <w:pPr>
        <w:pStyle w:val="ListParagraph"/>
        <w:numPr>
          <w:ilvl w:val="0"/>
          <w:numId w:val="39"/>
        </w:numPr>
        <w:rPr>
          <w:rFonts w:asciiTheme="minorHAnsi" w:hAnsiTheme="minorHAnsi" w:cstheme="minorHAnsi"/>
        </w:rPr>
      </w:pPr>
      <w:r w:rsidRPr="00004048">
        <w:rPr>
          <w:rFonts w:asciiTheme="minorHAnsi" w:hAnsiTheme="minorHAnsi" w:cstheme="minorHAnsi"/>
        </w:rPr>
        <w:lastRenderedPageBreak/>
        <w:t xml:space="preserve">Targeted </w:t>
      </w:r>
      <w:r w:rsidR="00177B30">
        <w:rPr>
          <w:rFonts w:asciiTheme="minorHAnsi" w:hAnsiTheme="minorHAnsi" w:cstheme="minorHAnsi"/>
        </w:rPr>
        <w:t>r</w:t>
      </w:r>
      <w:r w:rsidRPr="00004048">
        <w:rPr>
          <w:rFonts w:asciiTheme="minorHAnsi" w:hAnsiTheme="minorHAnsi" w:cstheme="minorHAnsi"/>
        </w:rPr>
        <w:t xml:space="preserve">eading </w:t>
      </w:r>
      <w:proofErr w:type="gramStart"/>
      <w:r w:rsidRPr="00004048">
        <w:rPr>
          <w:rFonts w:asciiTheme="minorHAnsi" w:hAnsiTheme="minorHAnsi" w:cstheme="minorHAnsi"/>
        </w:rPr>
        <w:t>catch</w:t>
      </w:r>
      <w:proofErr w:type="gramEnd"/>
      <w:r w:rsidRPr="00004048">
        <w:rPr>
          <w:rFonts w:asciiTheme="minorHAnsi" w:hAnsiTheme="minorHAnsi" w:cstheme="minorHAnsi"/>
        </w:rPr>
        <w:t xml:space="preserve"> up for children who are working below age related expectations. </w:t>
      </w:r>
    </w:p>
    <w:p w14:paraId="2F9F7B6D" w14:textId="7757E0A8" w:rsidR="005F4A9F" w:rsidRPr="00004048" w:rsidRDefault="005F4A9F" w:rsidP="00A132C5">
      <w:pPr>
        <w:pStyle w:val="ListParagraph"/>
        <w:numPr>
          <w:ilvl w:val="0"/>
          <w:numId w:val="39"/>
        </w:numPr>
        <w:rPr>
          <w:rFonts w:asciiTheme="minorHAnsi" w:hAnsiTheme="minorHAnsi" w:cstheme="minorHAnsi"/>
        </w:rPr>
      </w:pPr>
      <w:r w:rsidRPr="00004048">
        <w:rPr>
          <w:rFonts w:asciiTheme="minorHAnsi" w:hAnsiTheme="minorHAnsi" w:cstheme="minorHAnsi"/>
        </w:rPr>
        <w:t xml:space="preserve">Targeted small group support for children who require additional help to reach age related expectations. </w:t>
      </w:r>
    </w:p>
    <w:p w14:paraId="4E13093E" w14:textId="71941D55" w:rsidR="005F4A9F" w:rsidRPr="00004048" w:rsidRDefault="005F4A9F" w:rsidP="005F4A9F">
      <w:pPr>
        <w:rPr>
          <w:rFonts w:cstheme="minorHAnsi"/>
        </w:rPr>
      </w:pPr>
      <w:r w:rsidRPr="00004048">
        <w:rPr>
          <w:rFonts w:cstheme="minorHAnsi"/>
        </w:rPr>
        <w:t xml:space="preserve">The school may utilise the following well- being focussed interventions: </w:t>
      </w:r>
    </w:p>
    <w:p w14:paraId="30630D40" w14:textId="0C736793" w:rsidR="005F4A9F" w:rsidRPr="00004048" w:rsidRDefault="005F4A9F" w:rsidP="005F4A9F">
      <w:pPr>
        <w:pStyle w:val="ListParagraph"/>
        <w:numPr>
          <w:ilvl w:val="0"/>
          <w:numId w:val="40"/>
        </w:numPr>
        <w:rPr>
          <w:rFonts w:asciiTheme="minorHAnsi" w:hAnsiTheme="minorHAnsi" w:cstheme="minorHAnsi"/>
        </w:rPr>
      </w:pPr>
      <w:r w:rsidRPr="00004048">
        <w:rPr>
          <w:rFonts w:asciiTheme="minorHAnsi" w:hAnsiTheme="minorHAnsi" w:cstheme="minorHAnsi"/>
        </w:rPr>
        <w:t>Free Rise and Shine breakfast club</w:t>
      </w:r>
    </w:p>
    <w:p w14:paraId="4259346A" w14:textId="64E2726C" w:rsidR="005F4A9F" w:rsidRPr="00004048" w:rsidRDefault="005F4A9F" w:rsidP="005F4A9F">
      <w:pPr>
        <w:pStyle w:val="ListParagraph"/>
        <w:numPr>
          <w:ilvl w:val="0"/>
          <w:numId w:val="40"/>
        </w:numPr>
        <w:rPr>
          <w:rFonts w:asciiTheme="minorHAnsi" w:hAnsiTheme="minorHAnsi" w:cstheme="minorHAnsi"/>
        </w:rPr>
      </w:pPr>
      <w:r w:rsidRPr="00004048">
        <w:rPr>
          <w:rFonts w:asciiTheme="minorHAnsi" w:hAnsiTheme="minorHAnsi" w:cstheme="minorHAnsi"/>
        </w:rPr>
        <w:t>An annual ‘cultural pathway’ trip</w:t>
      </w:r>
      <w:r w:rsidR="00177B30">
        <w:rPr>
          <w:rFonts w:asciiTheme="minorHAnsi" w:hAnsiTheme="minorHAnsi" w:cstheme="minorHAnsi"/>
        </w:rPr>
        <w:t xml:space="preserve"> / activity</w:t>
      </w:r>
      <w:r w:rsidRPr="00004048">
        <w:rPr>
          <w:rFonts w:asciiTheme="minorHAnsi" w:hAnsiTheme="minorHAnsi" w:cstheme="minorHAnsi"/>
        </w:rPr>
        <w:t xml:space="preserve"> for each year group. </w:t>
      </w:r>
    </w:p>
    <w:p w14:paraId="19E7EA7D" w14:textId="3D78EFCD" w:rsidR="005F4A9F" w:rsidRPr="00004048" w:rsidRDefault="005F4A9F" w:rsidP="005F4A9F">
      <w:pPr>
        <w:pStyle w:val="ListParagraph"/>
        <w:numPr>
          <w:ilvl w:val="0"/>
          <w:numId w:val="40"/>
        </w:numPr>
        <w:rPr>
          <w:rFonts w:asciiTheme="minorHAnsi" w:hAnsiTheme="minorHAnsi" w:cstheme="minorHAnsi"/>
        </w:rPr>
      </w:pPr>
      <w:r w:rsidRPr="00004048">
        <w:rPr>
          <w:rFonts w:asciiTheme="minorHAnsi" w:hAnsiTheme="minorHAnsi" w:cstheme="minorHAnsi"/>
        </w:rPr>
        <w:t xml:space="preserve">1:1 and small group pastoral support. </w:t>
      </w:r>
    </w:p>
    <w:p w14:paraId="4DE5CC68" w14:textId="0B95C472" w:rsidR="005F4A9F" w:rsidRPr="00004048" w:rsidRDefault="005F4A9F" w:rsidP="005F4A9F">
      <w:pPr>
        <w:rPr>
          <w:rFonts w:cstheme="minorHAnsi"/>
        </w:rPr>
      </w:pPr>
      <w:r w:rsidRPr="00004048">
        <w:rPr>
          <w:rFonts w:cstheme="minorHAnsi"/>
        </w:rPr>
        <w:t xml:space="preserve">The school may utilise the following language focussed interventions: </w:t>
      </w:r>
    </w:p>
    <w:p w14:paraId="0B9DFBD8" w14:textId="3C522AA5" w:rsidR="005F4A9F" w:rsidRPr="00004048" w:rsidRDefault="005F4A9F" w:rsidP="005F4A9F">
      <w:pPr>
        <w:pStyle w:val="ListParagraph"/>
        <w:numPr>
          <w:ilvl w:val="0"/>
          <w:numId w:val="41"/>
        </w:numPr>
        <w:rPr>
          <w:rFonts w:asciiTheme="minorHAnsi" w:hAnsiTheme="minorHAnsi" w:cstheme="minorHAnsi"/>
        </w:rPr>
      </w:pPr>
      <w:r w:rsidRPr="00004048">
        <w:rPr>
          <w:rFonts w:asciiTheme="minorHAnsi" w:hAnsiTheme="minorHAnsi" w:cstheme="minorHAnsi"/>
        </w:rPr>
        <w:t xml:space="preserve">Targeted vocabulary intervention for all pupils with significant gaps in oracy and communication skills. </w:t>
      </w:r>
    </w:p>
    <w:p w14:paraId="3DEB9C0F" w14:textId="428DC020" w:rsidR="00353148" w:rsidRPr="00004048" w:rsidRDefault="00353148" w:rsidP="005F4A9F">
      <w:pPr>
        <w:pStyle w:val="Heading1"/>
        <w:rPr>
          <w:sz w:val="22"/>
          <w:szCs w:val="22"/>
        </w:rPr>
      </w:pPr>
      <w:r w:rsidRPr="00004048">
        <w:rPr>
          <w:sz w:val="22"/>
          <w:szCs w:val="22"/>
        </w:rPr>
        <w:t xml:space="preserve">Use of the </w:t>
      </w:r>
      <w:r w:rsidR="00177B30">
        <w:rPr>
          <w:sz w:val="22"/>
          <w:szCs w:val="22"/>
        </w:rPr>
        <w:t>S</w:t>
      </w:r>
      <w:r w:rsidRPr="00004048">
        <w:rPr>
          <w:sz w:val="22"/>
          <w:szCs w:val="22"/>
        </w:rPr>
        <w:t xml:space="preserve">ervice </w:t>
      </w:r>
      <w:r w:rsidR="00177B30">
        <w:rPr>
          <w:sz w:val="22"/>
          <w:szCs w:val="22"/>
        </w:rPr>
        <w:t>P</w:t>
      </w:r>
      <w:r w:rsidRPr="00004048">
        <w:rPr>
          <w:sz w:val="22"/>
          <w:szCs w:val="22"/>
        </w:rPr>
        <w:t xml:space="preserve">upil </w:t>
      </w:r>
      <w:r w:rsidR="00177B30">
        <w:rPr>
          <w:sz w:val="22"/>
          <w:szCs w:val="22"/>
        </w:rPr>
        <w:t>P</w:t>
      </w:r>
      <w:r w:rsidRPr="00004048">
        <w:rPr>
          <w:sz w:val="22"/>
          <w:szCs w:val="22"/>
        </w:rPr>
        <w:t>remium (SPP)</w:t>
      </w:r>
    </w:p>
    <w:p w14:paraId="12CECA16" w14:textId="77777777" w:rsidR="00353148" w:rsidRPr="00004048" w:rsidRDefault="00353148" w:rsidP="00353148">
      <w:pPr>
        <w:rPr>
          <w:rFonts w:cstheme="minorHAnsi"/>
        </w:rPr>
      </w:pPr>
      <w:r w:rsidRPr="00004048">
        <w:rPr>
          <w:rFonts w:cstheme="minorHAnsi"/>
        </w:rPr>
        <w:t>The school uses the SPP to give pastoral support to service children during challenging times and mitigate the negative impact of family mobility or parental deployment.</w:t>
      </w:r>
    </w:p>
    <w:p w14:paraId="222B7148" w14:textId="77777777" w:rsidR="00353148" w:rsidRPr="00004048" w:rsidRDefault="00353148" w:rsidP="00353148">
      <w:pPr>
        <w:rPr>
          <w:rFonts w:cstheme="minorHAnsi"/>
        </w:rPr>
      </w:pPr>
      <w:r w:rsidRPr="00004048">
        <w:rPr>
          <w:rFonts w:cstheme="minorHAnsi"/>
        </w:rPr>
        <w:t>Pupils qualify for the SPP if they meet at least one of the following criteria:</w:t>
      </w:r>
    </w:p>
    <w:p w14:paraId="77A58EFA" w14:textId="77777777" w:rsidR="00353148" w:rsidRPr="00004048" w:rsidRDefault="00353148" w:rsidP="00353148">
      <w:pPr>
        <w:pStyle w:val="ListParagraph"/>
        <w:numPr>
          <w:ilvl w:val="0"/>
          <w:numId w:val="37"/>
        </w:numPr>
        <w:contextualSpacing/>
        <w:jc w:val="both"/>
        <w:rPr>
          <w:rFonts w:asciiTheme="minorHAnsi" w:hAnsiTheme="minorHAnsi" w:cstheme="minorHAnsi"/>
        </w:rPr>
      </w:pPr>
      <w:r w:rsidRPr="00004048">
        <w:rPr>
          <w:rFonts w:asciiTheme="minorHAnsi" w:hAnsiTheme="minorHAnsi" w:cstheme="minorHAnsi"/>
        </w:rPr>
        <w:t>They have a parent serving in the regular armed forces</w:t>
      </w:r>
    </w:p>
    <w:p w14:paraId="256AF306" w14:textId="77777777" w:rsidR="00353148" w:rsidRPr="00004048" w:rsidRDefault="00353148" w:rsidP="00353148">
      <w:pPr>
        <w:pStyle w:val="ListParagraph"/>
        <w:numPr>
          <w:ilvl w:val="0"/>
          <w:numId w:val="37"/>
        </w:numPr>
        <w:contextualSpacing/>
        <w:jc w:val="both"/>
        <w:rPr>
          <w:rFonts w:asciiTheme="minorHAnsi" w:hAnsiTheme="minorHAnsi" w:cstheme="minorHAnsi"/>
        </w:rPr>
      </w:pPr>
      <w:r w:rsidRPr="00004048">
        <w:rPr>
          <w:rFonts w:asciiTheme="minorHAnsi" w:hAnsiTheme="minorHAnsi" w:cstheme="minorHAnsi"/>
        </w:rPr>
        <w:t>They have been registered as a ‘service child’ on the January school census at any point since 2015 (known as the ‘Ever 6 service child measure’)</w:t>
      </w:r>
    </w:p>
    <w:p w14:paraId="12F9FDBB" w14:textId="77777777" w:rsidR="00353148" w:rsidRPr="00004048" w:rsidRDefault="00353148" w:rsidP="00353148">
      <w:pPr>
        <w:pStyle w:val="ListParagraph"/>
        <w:numPr>
          <w:ilvl w:val="0"/>
          <w:numId w:val="37"/>
        </w:numPr>
        <w:contextualSpacing/>
        <w:jc w:val="both"/>
        <w:rPr>
          <w:rFonts w:asciiTheme="minorHAnsi" w:hAnsiTheme="minorHAnsi" w:cstheme="minorHAnsi"/>
        </w:rPr>
      </w:pPr>
      <w:r w:rsidRPr="00004048">
        <w:rPr>
          <w:rFonts w:asciiTheme="minorHAnsi" w:hAnsiTheme="minorHAnsi" w:cstheme="minorHAnsi"/>
        </w:rPr>
        <w:t>They have a parent who died whilst serving in the armed forces and the pupil receives a pension under the armed forces compensation scheme or the war pensions scheme</w:t>
      </w:r>
    </w:p>
    <w:p w14:paraId="1B87AC87" w14:textId="77777777" w:rsidR="00353148" w:rsidRPr="00004048" w:rsidRDefault="00353148" w:rsidP="00353148">
      <w:pPr>
        <w:pStyle w:val="ListParagraph"/>
        <w:numPr>
          <w:ilvl w:val="0"/>
          <w:numId w:val="37"/>
        </w:numPr>
        <w:contextualSpacing/>
        <w:jc w:val="both"/>
        <w:rPr>
          <w:rFonts w:asciiTheme="minorHAnsi" w:hAnsiTheme="minorHAnsi" w:cstheme="minorHAnsi"/>
        </w:rPr>
      </w:pPr>
      <w:r w:rsidRPr="00004048">
        <w:rPr>
          <w:rFonts w:asciiTheme="minorHAnsi" w:hAnsiTheme="minorHAnsi" w:cstheme="minorHAnsi"/>
        </w:rPr>
        <w:t>They have a parent who is on full commitment as part of the full-time reserve service</w:t>
      </w:r>
    </w:p>
    <w:p w14:paraId="3EF2765C" w14:textId="77777777" w:rsidR="00353148" w:rsidRPr="00004048" w:rsidRDefault="00353148" w:rsidP="00353148">
      <w:pPr>
        <w:rPr>
          <w:rFonts w:cstheme="minorHAnsi"/>
        </w:rPr>
      </w:pPr>
      <w:r w:rsidRPr="00004048">
        <w:rPr>
          <w:rFonts w:cstheme="minorHAnsi"/>
        </w:rPr>
        <w:t>The school does not combine the SPP with any other form of PPG. SPP spending is accounted for separately to any other form of PPG. The school may use the SPP for:</w:t>
      </w:r>
    </w:p>
    <w:p w14:paraId="76B36D8D" w14:textId="77777777" w:rsidR="00353148" w:rsidRPr="00004048" w:rsidRDefault="00353148" w:rsidP="00353148">
      <w:pPr>
        <w:pStyle w:val="ListParagraph"/>
        <w:numPr>
          <w:ilvl w:val="0"/>
          <w:numId w:val="38"/>
        </w:numPr>
        <w:contextualSpacing/>
        <w:jc w:val="both"/>
        <w:rPr>
          <w:rFonts w:asciiTheme="minorHAnsi" w:hAnsiTheme="minorHAnsi" w:cstheme="minorHAnsi"/>
        </w:rPr>
      </w:pPr>
      <w:r w:rsidRPr="00004048">
        <w:rPr>
          <w:rFonts w:asciiTheme="minorHAnsi" w:hAnsiTheme="minorHAnsi" w:cstheme="minorHAnsi"/>
        </w:rPr>
        <w:t>Providing pastoral support in the form of counselling, nurture groups, clubs, etc.</w:t>
      </w:r>
    </w:p>
    <w:p w14:paraId="5C7EBB06" w14:textId="77777777" w:rsidR="00353148" w:rsidRPr="00004048" w:rsidRDefault="00353148" w:rsidP="00353148">
      <w:pPr>
        <w:pStyle w:val="ListParagraph"/>
        <w:numPr>
          <w:ilvl w:val="0"/>
          <w:numId w:val="38"/>
        </w:numPr>
        <w:contextualSpacing/>
        <w:jc w:val="both"/>
        <w:rPr>
          <w:rFonts w:asciiTheme="minorHAnsi" w:hAnsiTheme="minorHAnsi" w:cstheme="minorHAnsi"/>
        </w:rPr>
      </w:pPr>
      <w:r w:rsidRPr="00004048">
        <w:rPr>
          <w:rFonts w:asciiTheme="minorHAnsi" w:hAnsiTheme="minorHAnsi" w:cstheme="minorHAnsi"/>
        </w:rPr>
        <w:t>Improving the means of communication between the pupil and their deployed parent(s), such as introducing a ‘video call club’.</w:t>
      </w:r>
    </w:p>
    <w:p w14:paraId="04D9B850" w14:textId="77777777" w:rsidR="00353148" w:rsidRPr="00004048" w:rsidRDefault="00353148" w:rsidP="00353148">
      <w:pPr>
        <w:pStyle w:val="ListParagraph"/>
        <w:numPr>
          <w:ilvl w:val="0"/>
          <w:numId w:val="38"/>
        </w:numPr>
        <w:contextualSpacing/>
        <w:jc w:val="both"/>
        <w:rPr>
          <w:rFonts w:asciiTheme="minorHAnsi" w:hAnsiTheme="minorHAnsi" w:cstheme="minorHAnsi"/>
        </w:rPr>
      </w:pPr>
      <w:r w:rsidRPr="00004048">
        <w:rPr>
          <w:rFonts w:asciiTheme="minorHAnsi" w:hAnsiTheme="minorHAnsi" w:cstheme="minorHAnsi"/>
        </w:rPr>
        <w:t xml:space="preserve">Helping pupils to develop scrapbooks and diaries that can be shown to their parent(s) on their return. </w:t>
      </w:r>
    </w:p>
    <w:p w14:paraId="2F809474" w14:textId="77777777" w:rsidR="00353148" w:rsidRPr="00004048" w:rsidRDefault="00353148" w:rsidP="00353148">
      <w:pPr>
        <w:pStyle w:val="ListParagraph"/>
        <w:numPr>
          <w:ilvl w:val="0"/>
          <w:numId w:val="38"/>
        </w:numPr>
        <w:contextualSpacing/>
        <w:jc w:val="both"/>
        <w:rPr>
          <w:rFonts w:asciiTheme="minorHAnsi" w:hAnsiTheme="minorHAnsi" w:cstheme="minorHAnsi"/>
        </w:rPr>
      </w:pPr>
      <w:r w:rsidRPr="00004048">
        <w:rPr>
          <w:rFonts w:asciiTheme="minorHAnsi" w:hAnsiTheme="minorHAnsi" w:cstheme="minorHAnsi"/>
        </w:rPr>
        <w:t>Funding staff hours spent assisting the pupil when they join a new school as a result of a new posting.</w:t>
      </w:r>
    </w:p>
    <w:p w14:paraId="72CBF33D" w14:textId="77777777" w:rsidR="00353148" w:rsidRPr="00004048" w:rsidRDefault="00353148" w:rsidP="00353148">
      <w:pPr>
        <w:pStyle w:val="ListParagraph"/>
        <w:numPr>
          <w:ilvl w:val="0"/>
          <w:numId w:val="38"/>
        </w:numPr>
        <w:contextualSpacing/>
        <w:jc w:val="both"/>
        <w:rPr>
          <w:rFonts w:asciiTheme="minorHAnsi" w:hAnsiTheme="minorHAnsi" w:cstheme="minorHAnsi"/>
        </w:rPr>
      </w:pPr>
      <w:r w:rsidRPr="00004048">
        <w:rPr>
          <w:rFonts w:asciiTheme="minorHAnsi" w:hAnsiTheme="minorHAnsi" w:cstheme="minorHAnsi"/>
        </w:rPr>
        <w:t xml:space="preserve">School trips specifically for service children, such as military-specific trips that allow pupils to join a wider community and better understand the role their service parent plays. </w:t>
      </w:r>
    </w:p>
    <w:p w14:paraId="153F67D8" w14:textId="1DAF81FF" w:rsidR="00353148" w:rsidRPr="00004048" w:rsidRDefault="00353148" w:rsidP="00353148">
      <w:pPr>
        <w:rPr>
          <w:rFonts w:cstheme="minorHAnsi"/>
        </w:rPr>
      </w:pPr>
      <w:r w:rsidRPr="00004048">
        <w:rPr>
          <w:rFonts w:cstheme="minorHAnsi"/>
        </w:rPr>
        <w:t>The school does not use the SPP to subsidise routine school activities.</w:t>
      </w:r>
    </w:p>
    <w:p w14:paraId="049CD944" w14:textId="77777777" w:rsidR="00353148" w:rsidRPr="00004048" w:rsidRDefault="00353148" w:rsidP="00353148">
      <w:pPr>
        <w:pStyle w:val="Heading1"/>
        <w:rPr>
          <w:sz w:val="22"/>
          <w:szCs w:val="22"/>
        </w:rPr>
      </w:pPr>
      <w:r w:rsidRPr="00004048">
        <w:rPr>
          <w:sz w:val="22"/>
          <w:szCs w:val="22"/>
        </w:rPr>
        <w:t>Accountability</w:t>
      </w:r>
    </w:p>
    <w:p w14:paraId="1047C851" w14:textId="531075DF" w:rsidR="00353148" w:rsidRPr="00004048" w:rsidRDefault="00353148" w:rsidP="00353148">
      <w:pPr>
        <w:rPr>
          <w:rFonts w:cstheme="minorHAnsi"/>
        </w:rPr>
      </w:pPr>
      <w:r w:rsidRPr="00004048">
        <w:rPr>
          <w:rFonts w:cstheme="minorHAnsi"/>
        </w:rPr>
        <w:t xml:space="preserve">The progress of pupils in receipt of the PPG is regularly discussed with class teachers and the SEND Lead at termly year group progress meetings. </w:t>
      </w:r>
    </w:p>
    <w:p w14:paraId="2CDC9143" w14:textId="77777777" w:rsidR="00353148" w:rsidRPr="00004048" w:rsidRDefault="00353148" w:rsidP="00353148">
      <w:pPr>
        <w:rPr>
          <w:rFonts w:cstheme="minorHAnsi"/>
        </w:rPr>
      </w:pPr>
      <w:r w:rsidRPr="00004048">
        <w:rPr>
          <w:rFonts w:cstheme="minorHAnsi"/>
        </w:rPr>
        <w:t>Ofsted inspections will report on the attainment and progress of disadvantaged pupils in receipt of the PPG. The school is held to account for the spending of the PPG through the focus in Ofsted inspections on the progress and attainment of the wider pupil premium-eligible cohort.</w:t>
      </w:r>
    </w:p>
    <w:p w14:paraId="24BD75E8" w14:textId="3B21A88A" w:rsidR="00353148" w:rsidRPr="00004048" w:rsidRDefault="00353148" w:rsidP="00353148">
      <w:pPr>
        <w:tabs>
          <w:tab w:val="left" w:pos="7638"/>
        </w:tabs>
        <w:rPr>
          <w:rFonts w:cstheme="minorHAnsi"/>
        </w:rPr>
      </w:pPr>
      <w:r w:rsidRPr="00004048">
        <w:rPr>
          <w:rFonts w:cstheme="minorHAnsi"/>
        </w:rPr>
        <w:lastRenderedPageBreak/>
        <w:t>The school publishes its strategy statement for using the PPG on the school website by the 31 December 2022 utilising the DfE template.</w:t>
      </w:r>
    </w:p>
    <w:p w14:paraId="13611276" w14:textId="0F0BB0CB" w:rsidR="00353148" w:rsidRPr="00004048" w:rsidRDefault="00353148" w:rsidP="00353148">
      <w:pPr>
        <w:tabs>
          <w:tab w:val="left" w:pos="7638"/>
        </w:tabs>
        <w:rPr>
          <w:rFonts w:cstheme="minorHAnsi"/>
        </w:rPr>
      </w:pPr>
      <w:r w:rsidRPr="00004048">
        <w:rPr>
          <w:rFonts w:cstheme="minorHAnsi"/>
        </w:rPr>
        <w:t>The school uses its recovery premium alongside its pupil premium funding and reports on the use of them as a single sum in their strategy statement.</w:t>
      </w:r>
    </w:p>
    <w:p w14:paraId="545B285B" w14:textId="77777777" w:rsidR="00353148" w:rsidRPr="00004048" w:rsidRDefault="00353148" w:rsidP="00353148">
      <w:pPr>
        <w:pStyle w:val="Heading1"/>
        <w:rPr>
          <w:sz w:val="22"/>
          <w:szCs w:val="22"/>
        </w:rPr>
      </w:pPr>
      <w:r w:rsidRPr="00004048">
        <w:rPr>
          <w:sz w:val="22"/>
          <w:szCs w:val="22"/>
        </w:rPr>
        <w:t>Reporting</w:t>
      </w:r>
    </w:p>
    <w:p w14:paraId="48280C77" w14:textId="77777777" w:rsidR="00353148" w:rsidRPr="00004048" w:rsidRDefault="00353148" w:rsidP="00353148">
      <w:pPr>
        <w:rPr>
          <w:rFonts w:cstheme="minorHAnsi"/>
        </w:rPr>
      </w:pPr>
      <w:r w:rsidRPr="00004048">
        <w:rPr>
          <w:rFonts w:cstheme="minorHAnsi"/>
        </w:rPr>
        <w:t xml:space="preserve">The </w:t>
      </w:r>
      <w:r w:rsidRPr="00004048">
        <w:rPr>
          <w:rFonts w:cstheme="minorHAnsi"/>
          <w:bCs/>
        </w:rPr>
        <w:t>headteacher</w:t>
      </w:r>
      <w:r w:rsidRPr="00004048">
        <w:rPr>
          <w:rFonts w:cstheme="minorHAnsi"/>
        </w:rPr>
        <w:t xml:space="preserve"> reports annually to the governing board and parents regarding how effective PPG spending has been and what impact has been made. The impact of PPG spending, in terms of improving educational outcomes and cost effectiveness, is monitored, evaluated, and reviewed by </w:t>
      </w:r>
      <w:r w:rsidRPr="00004048">
        <w:rPr>
          <w:rFonts w:cstheme="minorHAnsi"/>
          <w:color w:val="000000" w:themeColor="text1"/>
        </w:rPr>
        <w:t>the</w:t>
      </w:r>
      <w:r w:rsidRPr="00004048">
        <w:rPr>
          <w:rFonts w:cstheme="minorHAnsi"/>
          <w:b/>
          <w:color w:val="FFD006"/>
          <w:u w:val="single"/>
        </w:rPr>
        <w:t xml:space="preserve"> </w:t>
      </w:r>
      <w:r w:rsidRPr="00004048">
        <w:rPr>
          <w:rFonts w:cstheme="minorHAnsi"/>
          <w:bCs/>
        </w:rPr>
        <w:t xml:space="preserve">headteacher </w:t>
      </w:r>
      <w:r w:rsidRPr="00004048">
        <w:rPr>
          <w:rFonts w:cstheme="minorHAnsi"/>
        </w:rPr>
        <w:t xml:space="preserve">and </w:t>
      </w:r>
      <w:r w:rsidRPr="00004048">
        <w:rPr>
          <w:rFonts w:cstheme="minorHAnsi"/>
          <w:color w:val="000000" w:themeColor="text1"/>
        </w:rPr>
        <w:t xml:space="preserve">the </w:t>
      </w:r>
      <w:r w:rsidRPr="00004048">
        <w:rPr>
          <w:rFonts w:cstheme="minorHAnsi"/>
          <w:bCs/>
        </w:rPr>
        <w:t>governing board</w:t>
      </w:r>
      <w:r w:rsidRPr="00004048">
        <w:rPr>
          <w:rFonts w:cstheme="minorHAnsi"/>
        </w:rPr>
        <w:t>.</w:t>
      </w:r>
    </w:p>
    <w:p w14:paraId="4373102A" w14:textId="77777777" w:rsidR="00353148" w:rsidRPr="00004048" w:rsidRDefault="00353148" w:rsidP="00353148">
      <w:pPr>
        <w:rPr>
          <w:rFonts w:cstheme="minorHAnsi"/>
        </w:rPr>
      </w:pPr>
      <w:r w:rsidRPr="00004048">
        <w:rPr>
          <w:rFonts w:cstheme="minorHAnsi"/>
        </w:rPr>
        <w:t xml:space="preserve">The EEF’s </w:t>
      </w:r>
      <w:hyperlink r:id="rId8" w:history="1">
        <w:r w:rsidRPr="00004048">
          <w:rPr>
            <w:rStyle w:val="Hyperlink"/>
            <w:rFonts w:cstheme="minorHAnsi"/>
          </w:rPr>
          <w:t>DIY Evaluation Guide</w:t>
        </w:r>
      </w:hyperlink>
      <w:r w:rsidRPr="00004048">
        <w:rPr>
          <w:rFonts w:cstheme="minorHAnsi"/>
        </w:rPr>
        <w:t xml:space="preserve"> is used to measure the impact of the school’s spending.</w:t>
      </w:r>
    </w:p>
    <w:p w14:paraId="303FFA6B" w14:textId="77777777" w:rsidR="00353148" w:rsidRPr="00004048" w:rsidRDefault="00353148" w:rsidP="00353148">
      <w:pPr>
        <w:rPr>
          <w:rFonts w:cstheme="minorHAnsi"/>
        </w:rPr>
      </w:pPr>
      <w:r w:rsidRPr="00004048">
        <w:rPr>
          <w:rFonts w:cstheme="minorHAnsi"/>
        </w:rPr>
        <w:t>Information regarding PPG spending is published on the school website. The school does not publish any personal data regarding individual pupils on the school website.</w:t>
      </w:r>
    </w:p>
    <w:p w14:paraId="2176A893" w14:textId="50B36227" w:rsidR="00353148" w:rsidRPr="00004048" w:rsidRDefault="00177B30" w:rsidP="00353148">
      <w:pPr>
        <w:rPr>
          <w:rFonts w:cstheme="minorHAnsi"/>
        </w:rPr>
      </w:pPr>
      <w:r>
        <w:rPr>
          <w:rFonts w:cstheme="minorHAnsi"/>
        </w:rPr>
        <w:t>P</w:t>
      </w:r>
      <w:r w:rsidR="00353148" w:rsidRPr="00177B30">
        <w:rPr>
          <w:rFonts w:cstheme="minorHAnsi"/>
        </w:rPr>
        <w:t xml:space="preserve">arents of </w:t>
      </w:r>
      <w:r>
        <w:rPr>
          <w:rFonts w:cstheme="minorHAnsi"/>
        </w:rPr>
        <w:t xml:space="preserve">all </w:t>
      </w:r>
      <w:r w:rsidR="00353148" w:rsidRPr="00177B30">
        <w:rPr>
          <w:rFonts w:cstheme="minorHAnsi"/>
        </w:rPr>
        <w:t>pupils</w:t>
      </w:r>
      <w:r>
        <w:rPr>
          <w:rFonts w:cstheme="minorHAnsi"/>
        </w:rPr>
        <w:t>, including those</w:t>
      </w:r>
      <w:r w:rsidR="00353148" w:rsidRPr="00177B30">
        <w:rPr>
          <w:rFonts w:cstheme="minorHAnsi"/>
        </w:rPr>
        <w:t xml:space="preserve"> in receipt of PPG, </w:t>
      </w:r>
      <w:r>
        <w:rPr>
          <w:rFonts w:cstheme="minorHAnsi"/>
        </w:rPr>
        <w:t xml:space="preserve">receive </w:t>
      </w:r>
      <w:r w:rsidR="00353148" w:rsidRPr="00177B30">
        <w:rPr>
          <w:rFonts w:cstheme="minorHAnsi"/>
        </w:rPr>
        <w:t xml:space="preserve">details of the pupil’s academic progress and behaviour in their </w:t>
      </w:r>
      <w:r>
        <w:rPr>
          <w:rFonts w:cstheme="minorHAnsi"/>
        </w:rPr>
        <w:t xml:space="preserve">end of year </w:t>
      </w:r>
      <w:r w:rsidR="00353148" w:rsidRPr="00177B30">
        <w:rPr>
          <w:rFonts w:cstheme="minorHAnsi"/>
        </w:rPr>
        <w:t>reports. This information informs the development of additional or alternative strategies and interventions to further improve the attainment of these pupils.</w:t>
      </w:r>
    </w:p>
    <w:p w14:paraId="412B8A11" w14:textId="4973BACB" w:rsidR="00353148" w:rsidRPr="00004048" w:rsidRDefault="00353148" w:rsidP="00353148">
      <w:pPr>
        <w:pStyle w:val="Heading1"/>
        <w:rPr>
          <w:sz w:val="22"/>
          <w:szCs w:val="22"/>
        </w:rPr>
      </w:pPr>
      <w:r w:rsidRPr="00004048">
        <w:rPr>
          <w:sz w:val="22"/>
          <w:szCs w:val="22"/>
        </w:rPr>
        <w:t>Pupil Premium reviews</w:t>
      </w:r>
    </w:p>
    <w:p w14:paraId="3E5C8250" w14:textId="77777777" w:rsidR="00353148" w:rsidRPr="00177B30" w:rsidRDefault="00353148" w:rsidP="00353148">
      <w:pPr>
        <w:rPr>
          <w:rFonts w:cstheme="minorHAnsi"/>
        </w:rPr>
      </w:pPr>
      <w:r w:rsidRPr="00177B30">
        <w:rPr>
          <w:rFonts w:cstheme="minorHAnsi"/>
        </w:rPr>
        <w:t>If disadvantaged pupils are not meeting expected levels, or slow progress means they are failing to realise their full potential, the school will consider undertaking a pupil premium review to objectively evaluate the pupil premium strategy and identify ways to use the PPG more effectively.</w:t>
      </w:r>
    </w:p>
    <w:p w14:paraId="08285599" w14:textId="24DD8958" w:rsidR="00232DE8" w:rsidRPr="00177B30" w:rsidRDefault="00177B30" w:rsidP="00177B30">
      <w:pPr>
        <w:rPr>
          <w:rFonts w:cstheme="minorHAnsi"/>
        </w:rPr>
      </w:pPr>
      <w:r>
        <w:rPr>
          <w:rFonts w:cstheme="minorHAnsi"/>
        </w:rPr>
        <w:t xml:space="preserve">A </w:t>
      </w:r>
      <w:r w:rsidRPr="00177B30">
        <w:rPr>
          <w:rFonts w:cstheme="minorHAnsi"/>
        </w:rPr>
        <w:t xml:space="preserve">pupil premium review </w:t>
      </w:r>
      <w:r>
        <w:rPr>
          <w:rFonts w:cstheme="minorHAnsi"/>
        </w:rPr>
        <w:t xml:space="preserve">will also be commissioned if </w:t>
      </w:r>
      <w:r w:rsidR="00353148" w:rsidRPr="00177B30">
        <w:rPr>
          <w:rFonts w:cstheme="minorHAnsi"/>
        </w:rPr>
        <w:t>requested by Ofsted, the LA, or the DfE</w:t>
      </w:r>
      <w:r>
        <w:rPr>
          <w:rFonts w:cstheme="minorHAnsi"/>
        </w:rPr>
        <w:t>.</w:t>
      </w:r>
    </w:p>
    <w:p w14:paraId="4B4646E3" w14:textId="09547565" w:rsidR="00353148" w:rsidRPr="00004048" w:rsidRDefault="00353148" w:rsidP="00353148">
      <w:pPr>
        <w:pStyle w:val="Heading1"/>
        <w:rPr>
          <w:sz w:val="22"/>
          <w:szCs w:val="22"/>
        </w:rPr>
      </w:pPr>
      <w:r w:rsidRPr="00004048">
        <w:rPr>
          <w:sz w:val="22"/>
          <w:szCs w:val="22"/>
        </w:rPr>
        <w:t>Overpayments</w:t>
      </w:r>
    </w:p>
    <w:p w14:paraId="621A3FDD" w14:textId="77777777" w:rsidR="00353148" w:rsidRPr="00004048" w:rsidRDefault="00353148" w:rsidP="00353148">
      <w:pPr>
        <w:rPr>
          <w:rFonts w:cstheme="minorHAnsi"/>
        </w:rPr>
      </w:pPr>
      <w:r w:rsidRPr="00004048">
        <w:rPr>
          <w:rFonts w:cstheme="minorHAnsi"/>
        </w:rPr>
        <w:t>The school repays any overpayment of the PPG.</w:t>
      </w:r>
    </w:p>
    <w:p w14:paraId="2410F37A" w14:textId="77777777" w:rsidR="00353148" w:rsidRPr="00004048" w:rsidRDefault="00353148" w:rsidP="00353148">
      <w:pPr>
        <w:pStyle w:val="Heading1"/>
        <w:rPr>
          <w:sz w:val="22"/>
          <w:szCs w:val="22"/>
        </w:rPr>
      </w:pPr>
      <w:bookmarkStart w:id="6" w:name="_[New]_Allocation_changes"/>
      <w:bookmarkStart w:id="7" w:name="_Monitoring_and_review_1"/>
      <w:bookmarkStart w:id="8" w:name="_Monitoring_and_review"/>
      <w:bookmarkEnd w:id="6"/>
      <w:bookmarkEnd w:id="7"/>
      <w:bookmarkEnd w:id="8"/>
      <w:r w:rsidRPr="00004048">
        <w:rPr>
          <w:sz w:val="22"/>
          <w:szCs w:val="22"/>
        </w:rPr>
        <w:t>Monitoring and review</w:t>
      </w:r>
    </w:p>
    <w:p w14:paraId="39596244" w14:textId="66D687C2" w:rsidR="00353148" w:rsidRPr="00004048" w:rsidRDefault="00353148" w:rsidP="00353148">
      <w:pPr>
        <w:rPr>
          <w:rFonts w:cstheme="minorHAnsi"/>
          <w:bCs/>
        </w:rPr>
      </w:pPr>
      <w:r w:rsidRPr="00004048">
        <w:rPr>
          <w:rFonts w:cstheme="minorHAnsi"/>
        </w:rPr>
        <w:t>The headteacher</w:t>
      </w:r>
      <w:r w:rsidR="00177B30">
        <w:rPr>
          <w:rFonts w:cstheme="minorHAnsi"/>
        </w:rPr>
        <w:t>, PPG Lead</w:t>
      </w:r>
      <w:r w:rsidRPr="00004048">
        <w:rPr>
          <w:rFonts w:cstheme="minorHAnsi"/>
        </w:rPr>
        <w:t xml:space="preserve"> and SBM are responsible for reviewing this policy </w:t>
      </w:r>
      <w:r w:rsidRPr="00004048">
        <w:rPr>
          <w:rFonts w:cstheme="minorHAnsi"/>
          <w:bCs/>
        </w:rPr>
        <w:t>annually.</w:t>
      </w:r>
    </w:p>
    <w:p w14:paraId="351BA777" w14:textId="77777777" w:rsidR="00353148" w:rsidRPr="00004048" w:rsidRDefault="00353148" w:rsidP="00353148">
      <w:pPr>
        <w:rPr>
          <w:rFonts w:cstheme="minorHAnsi"/>
        </w:rPr>
      </w:pPr>
      <w:r w:rsidRPr="00004048">
        <w:rPr>
          <w:rFonts w:cstheme="minorHAnsi"/>
          <w:bCs/>
        </w:rPr>
        <w:t>Any changes to this policy will be communicated to all relevant stakeholders.</w:t>
      </w:r>
    </w:p>
    <w:p w14:paraId="00F45521" w14:textId="2A10FA66" w:rsidR="00353148" w:rsidRPr="00004048" w:rsidRDefault="00353148" w:rsidP="00353148">
      <w:pPr>
        <w:rPr>
          <w:rFonts w:cstheme="minorHAnsi"/>
        </w:rPr>
      </w:pPr>
      <w:r w:rsidRPr="00004048">
        <w:rPr>
          <w:rFonts w:cstheme="minorHAnsi"/>
        </w:rPr>
        <w:t xml:space="preserve">The next scheduled review date is </w:t>
      </w:r>
      <w:r w:rsidR="00FD5CE7" w:rsidRPr="00004048">
        <w:rPr>
          <w:rFonts w:cstheme="minorHAnsi"/>
        </w:rPr>
        <w:t xml:space="preserve">October 2024. </w:t>
      </w:r>
    </w:p>
    <w:p w14:paraId="4642FE71" w14:textId="13281B7B" w:rsidR="00353148" w:rsidRPr="00004048" w:rsidRDefault="00353148" w:rsidP="00353148">
      <w:pPr>
        <w:rPr>
          <w:rFonts w:cstheme="minorHAnsi"/>
        </w:rPr>
      </w:pPr>
    </w:p>
    <w:p w14:paraId="7171D28C" w14:textId="69A9ABE3" w:rsidR="001914A0" w:rsidRPr="00004048" w:rsidRDefault="00890D27" w:rsidP="001914A0">
      <w:pPr>
        <w:pStyle w:val="aLCPbulletlist"/>
        <w:rPr>
          <w:rFonts w:asciiTheme="minorHAnsi" w:hAnsiTheme="minorHAnsi" w:cstheme="minorHAnsi"/>
          <w:b/>
          <w:sz w:val="22"/>
          <w:szCs w:val="22"/>
          <w:u w:val="none"/>
        </w:rPr>
      </w:pPr>
      <w:r w:rsidRPr="00004048">
        <w:rPr>
          <w:rFonts w:asciiTheme="minorHAnsi" w:hAnsiTheme="minorHAnsi" w:cstheme="minorHAnsi"/>
          <w:b/>
          <w:sz w:val="22"/>
          <w:szCs w:val="22"/>
          <w:u w:val="none"/>
        </w:rPr>
        <w:t xml:space="preserve">Policy Date: </w:t>
      </w:r>
      <w:r w:rsidR="00232DE8" w:rsidRPr="00004048">
        <w:rPr>
          <w:rFonts w:asciiTheme="minorHAnsi" w:hAnsiTheme="minorHAnsi" w:cstheme="minorHAnsi"/>
          <w:b/>
          <w:sz w:val="22"/>
          <w:szCs w:val="22"/>
          <w:u w:val="none"/>
        </w:rPr>
        <w:t>October</w:t>
      </w:r>
      <w:r w:rsidR="00EA4E34" w:rsidRPr="00004048">
        <w:rPr>
          <w:rFonts w:asciiTheme="minorHAnsi" w:hAnsiTheme="minorHAnsi" w:cstheme="minorHAnsi"/>
          <w:b/>
          <w:sz w:val="22"/>
          <w:szCs w:val="22"/>
          <w:u w:val="none"/>
        </w:rPr>
        <w:t xml:space="preserve"> 202</w:t>
      </w:r>
      <w:r w:rsidR="00232DE8" w:rsidRPr="00004048">
        <w:rPr>
          <w:rFonts w:asciiTheme="minorHAnsi" w:hAnsiTheme="minorHAnsi" w:cstheme="minorHAnsi"/>
          <w:b/>
          <w:sz w:val="22"/>
          <w:szCs w:val="22"/>
          <w:u w:val="none"/>
        </w:rPr>
        <w:t>2</w:t>
      </w:r>
    </w:p>
    <w:p w14:paraId="36A72B83" w14:textId="0151F3E1" w:rsidR="001914A0" w:rsidRPr="00004048" w:rsidRDefault="00890D27" w:rsidP="001914A0">
      <w:pPr>
        <w:pStyle w:val="aLCPbulletlist"/>
        <w:rPr>
          <w:rFonts w:asciiTheme="minorHAnsi" w:hAnsiTheme="minorHAnsi" w:cstheme="minorHAnsi"/>
          <w:b/>
          <w:sz w:val="22"/>
          <w:szCs w:val="22"/>
          <w:u w:val="none"/>
        </w:rPr>
      </w:pPr>
      <w:r w:rsidRPr="00004048">
        <w:rPr>
          <w:rFonts w:asciiTheme="minorHAnsi" w:hAnsiTheme="minorHAnsi" w:cstheme="minorHAnsi"/>
          <w:b/>
          <w:sz w:val="22"/>
          <w:szCs w:val="22"/>
          <w:u w:val="none"/>
        </w:rPr>
        <w:t xml:space="preserve">Review Date: </w:t>
      </w:r>
      <w:r w:rsidR="00232DE8" w:rsidRPr="00004048">
        <w:rPr>
          <w:rFonts w:asciiTheme="minorHAnsi" w:hAnsiTheme="minorHAnsi" w:cstheme="minorHAnsi"/>
          <w:b/>
          <w:sz w:val="22"/>
          <w:szCs w:val="22"/>
          <w:u w:val="none"/>
        </w:rPr>
        <w:t>October</w:t>
      </w:r>
      <w:r w:rsidR="00A62398" w:rsidRPr="00004048">
        <w:rPr>
          <w:rFonts w:asciiTheme="minorHAnsi" w:hAnsiTheme="minorHAnsi" w:cstheme="minorHAnsi"/>
          <w:b/>
          <w:sz w:val="22"/>
          <w:szCs w:val="22"/>
          <w:u w:val="none"/>
        </w:rPr>
        <w:t xml:space="preserve"> 202</w:t>
      </w:r>
      <w:r w:rsidR="00232DE8" w:rsidRPr="00004048">
        <w:rPr>
          <w:rFonts w:asciiTheme="minorHAnsi" w:hAnsiTheme="minorHAnsi" w:cstheme="minorHAnsi"/>
          <w:b/>
          <w:sz w:val="22"/>
          <w:szCs w:val="22"/>
          <w:u w:val="none"/>
        </w:rPr>
        <w:t>4</w:t>
      </w:r>
    </w:p>
    <w:p w14:paraId="463D14BC" w14:textId="77777777" w:rsidR="003B1357" w:rsidRPr="00004048" w:rsidRDefault="003B1357" w:rsidP="00BE212B">
      <w:pPr>
        <w:rPr>
          <w:rFonts w:cstheme="minorHAnsi"/>
        </w:rPr>
      </w:pPr>
    </w:p>
    <w:p w14:paraId="30514976" w14:textId="77777777" w:rsidR="008649E8" w:rsidRPr="00004048" w:rsidRDefault="008649E8" w:rsidP="00BE212B">
      <w:pPr>
        <w:rPr>
          <w:rFonts w:cstheme="minorHAnsi"/>
        </w:rPr>
      </w:pPr>
    </w:p>
    <w:p w14:paraId="397C138D" w14:textId="77777777" w:rsidR="00B25273" w:rsidRPr="00004048" w:rsidRDefault="00B25273" w:rsidP="00BE212B">
      <w:pPr>
        <w:rPr>
          <w:rFonts w:cstheme="minorHAnsi"/>
        </w:rPr>
      </w:pPr>
    </w:p>
    <w:sectPr w:rsidR="00B25273" w:rsidRPr="00004048" w:rsidSect="00B11CF2">
      <w:pgSz w:w="11906" w:h="16838"/>
      <w:pgMar w:top="720" w:right="1133" w:bottom="720" w:left="993"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33">
    <w:panose1 w:val="02000505000000020003"/>
    <w:charset w:val="00"/>
    <w:family w:val="modern"/>
    <w:notTrueType/>
    <w:pitch w:val="variable"/>
    <w:sig w:usb0="8000002F" w:usb1="1000000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05"/>
    <w:multiLevelType w:val="hybridMultilevel"/>
    <w:tmpl w:val="8580E740"/>
    <w:lvl w:ilvl="0" w:tplc="FF1A26B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69F38E2"/>
    <w:multiLevelType w:val="hybridMultilevel"/>
    <w:tmpl w:val="E102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64251"/>
    <w:multiLevelType w:val="hybridMultilevel"/>
    <w:tmpl w:val="BE820AD2"/>
    <w:lvl w:ilvl="0" w:tplc="FF1A26B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08C75B5B"/>
    <w:multiLevelType w:val="hybridMultilevel"/>
    <w:tmpl w:val="171A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B220D"/>
    <w:multiLevelType w:val="hybridMultilevel"/>
    <w:tmpl w:val="03E601AC"/>
    <w:lvl w:ilvl="0" w:tplc="FF1A26B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ADD63AC"/>
    <w:multiLevelType w:val="hybridMultilevel"/>
    <w:tmpl w:val="0E5E6B14"/>
    <w:lvl w:ilvl="0" w:tplc="FF1A26B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0B0A3734"/>
    <w:multiLevelType w:val="hybridMultilevel"/>
    <w:tmpl w:val="F5AE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02F21"/>
    <w:multiLevelType w:val="hybridMultilevel"/>
    <w:tmpl w:val="9C665D4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11E07E91"/>
    <w:multiLevelType w:val="hybridMultilevel"/>
    <w:tmpl w:val="A17A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9738F4"/>
    <w:multiLevelType w:val="hybridMultilevel"/>
    <w:tmpl w:val="61C6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5D6BF3"/>
    <w:multiLevelType w:val="hybridMultilevel"/>
    <w:tmpl w:val="99189A3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16806F7D"/>
    <w:multiLevelType w:val="hybridMultilevel"/>
    <w:tmpl w:val="AE74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364D0"/>
    <w:multiLevelType w:val="hybridMultilevel"/>
    <w:tmpl w:val="A4C6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33093"/>
    <w:multiLevelType w:val="hybridMultilevel"/>
    <w:tmpl w:val="63CA969C"/>
    <w:lvl w:ilvl="0" w:tplc="FF1A26B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1F715796"/>
    <w:multiLevelType w:val="hybridMultilevel"/>
    <w:tmpl w:val="BEEE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70CD0"/>
    <w:multiLevelType w:val="hybridMultilevel"/>
    <w:tmpl w:val="6C6A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A004DE"/>
    <w:multiLevelType w:val="hybridMultilevel"/>
    <w:tmpl w:val="B0E6EEBA"/>
    <w:lvl w:ilvl="0" w:tplc="FF1A26B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2EE11D2A"/>
    <w:multiLevelType w:val="hybridMultilevel"/>
    <w:tmpl w:val="FC2A82DA"/>
    <w:lvl w:ilvl="0" w:tplc="FF1A26B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2F5467F8"/>
    <w:multiLevelType w:val="hybridMultilevel"/>
    <w:tmpl w:val="ACF22B2A"/>
    <w:lvl w:ilvl="0" w:tplc="FF1A26B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330C2067"/>
    <w:multiLevelType w:val="hybridMultilevel"/>
    <w:tmpl w:val="A21A3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26749"/>
    <w:multiLevelType w:val="hybridMultilevel"/>
    <w:tmpl w:val="675A4B7A"/>
    <w:lvl w:ilvl="0" w:tplc="FF1A26B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3D5933D1"/>
    <w:multiLevelType w:val="hybridMultilevel"/>
    <w:tmpl w:val="3A06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136A59"/>
    <w:multiLevelType w:val="hybridMultilevel"/>
    <w:tmpl w:val="48F06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152BC3"/>
    <w:multiLevelType w:val="hybridMultilevel"/>
    <w:tmpl w:val="40487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232D6"/>
    <w:multiLevelType w:val="hybridMultilevel"/>
    <w:tmpl w:val="DF28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6111D"/>
    <w:multiLevelType w:val="hybridMultilevel"/>
    <w:tmpl w:val="56E05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B0EC0"/>
    <w:multiLevelType w:val="hybridMultilevel"/>
    <w:tmpl w:val="0D0E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134D1"/>
    <w:multiLevelType w:val="hybridMultilevel"/>
    <w:tmpl w:val="C95A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942AB6"/>
    <w:multiLevelType w:val="hybridMultilevel"/>
    <w:tmpl w:val="806E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2A03DE"/>
    <w:multiLevelType w:val="hybridMultilevel"/>
    <w:tmpl w:val="F2CA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50298E"/>
    <w:multiLevelType w:val="hybridMultilevel"/>
    <w:tmpl w:val="A920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6F7293"/>
    <w:multiLevelType w:val="hybridMultilevel"/>
    <w:tmpl w:val="A42E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4E5F83"/>
    <w:multiLevelType w:val="hybridMultilevel"/>
    <w:tmpl w:val="D2628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07888"/>
    <w:multiLevelType w:val="hybridMultilevel"/>
    <w:tmpl w:val="D436D73A"/>
    <w:lvl w:ilvl="0" w:tplc="6ECC0220">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FF13D2"/>
    <w:multiLevelType w:val="hybridMultilevel"/>
    <w:tmpl w:val="0624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027FDB"/>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320C6A"/>
    <w:multiLevelType w:val="hybridMultilevel"/>
    <w:tmpl w:val="DADA6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4564A04"/>
    <w:multiLevelType w:val="hybridMultilevel"/>
    <w:tmpl w:val="8D1615A0"/>
    <w:lvl w:ilvl="0" w:tplc="FF1A26B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15:restartNumberingAfterBreak="0">
    <w:nsid w:val="75E40DF7"/>
    <w:multiLevelType w:val="hybridMultilevel"/>
    <w:tmpl w:val="EAA68198"/>
    <w:lvl w:ilvl="0" w:tplc="D98EA59C">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9" w15:restartNumberingAfterBreak="0">
    <w:nsid w:val="77BE0EB8"/>
    <w:multiLevelType w:val="hybridMultilevel"/>
    <w:tmpl w:val="3E384530"/>
    <w:lvl w:ilvl="0" w:tplc="FF1A26B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0" w15:restartNumberingAfterBreak="0">
    <w:nsid w:val="79591B3C"/>
    <w:multiLevelType w:val="hybridMultilevel"/>
    <w:tmpl w:val="D79AC4A4"/>
    <w:lvl w:ilvl="0" w:tplc="08090001">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0"/>
  </w:num>
  <w:num w:numId="4">
    <w:abstractNumId w:val="38"/>
  </w:num>
  <w:num w:numId="5">
    <w:abstractNumId w:val="16"/>
  </w:num>
  <w:num w:numId="6">
    <w:abstractNumId w:val="2"/>
  </w:num>
  <w:num w:numId="7">
    <w:abstractNumId w:val="13"/>
  </w:num>
  <w:num w:numId="8">
    <w:abstractNumId w:val="17"/>
  </w:num>
  <w:num w:numId="9">
    <w:abstractNumId w:val="4"/>
  </w:num>
  <w:num w:numId="10">
    <w:abstractNumId w:val="39"/>
  </w:num>
  <w:num w:numId="11">
    <w:abstractNumId w:val="37"/>
  </w:num>
  <w:num w:numId="12">
    <w:abstractNumId w:val="18"/>
  </w:num>
  <w:num w:numId="13">
    <w:abstractNumId w:val="5"/>
  </w:num>
  <w:num w:numId="14">
    <w:abstractNumId w:val="32"/>
  </w:num>
  <w:num w:numId="15">
    <w:abstractNumId w:val="7"/>
  </w:num>
  <w:num w:numId="16">
    <w:abstractNumId w:val="23"/>
  </w:num>
  <w:num w:numId="17">
    <w:abstractNumId w:val="22"/>
  </w:num>
  <w:num w:numId="18">
    <w:abstractNumId w:val="1"/>
  </w:num>
  <w:num w:numId="19">
    <w:abstractNumId w:val="31"/>
  </w:num>
  <w:num w:numId="20">
    <w:abstractNumId w:val="9"/>
  </w:num>
  <w:num w:numId="21">
    <w:abstractNumId w:val="30"/>
  </w:num>
  <w:num w:numId="22">
    <w:abstractNumId w:val="26"/>
  </w:num>
  <w:num w:numId="23">
    <w:abstractNumId w:val="40"/>
  </w:num>
  <w:num w:numId="24">
    <w:abstractNumId w:val="36"/>
  </w:num>
  <w:num w:numId="25">
    <w:abstractNumId w:val="12"/>
  </w:num>
  <w:num w:numId="26">
    <w:abstractNumId w:val="27"/>
  </w:num>
  <w:num w:numId="27">
    <w:abstractNumId w:val="33"/>
  </w:num>
  <w:num w:numId="28">
    <w:abstractNumId w:val="6"/>
  </w:num>
  <w:num w:numId="29">
    <w:abstractNumId w:val="29"/>
  </w:num>
  <w:num w:numId="30">
    <w:abstractNumId w:val="19"/>
  </w:num>
  <w:num w:numId="31">
    <w:abstractNumId w:val="8"/>
  </w:num>
  <w:num w:numId="32">
    <w:abstractNumId w:val="21"/>
  </w:num>
  <w:num w:numId="33">
    <w:abstractNumId w:val="25"/>
  </w:num>
  <w:num w:numId="34">
    <w:abstractNumId w:val="11"/>
  </w:num>
  <w:num w:numId="35">
    <w:abstractNumId w:val="15"/>
  </w:num>
  <w:num w:numId="36">
    <w:abstractNumId w:val="35"/>
  </w:num>
  <w:num w:numId="37">
    <w:abstractNumId w:val="14"/>
  </w:num>
  <w:num w:numId="38">
    <w:abstractNumId w:val="3"/>
  </w:num>
  <w:num w:numId="39">
    <w:abstractNumId w:val="28"/>
  </w:num>
  <w:num w:numId="40">
    <w:abstractNumId w:val="34"/>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2B"/>
    <w:rsid w:val="00004048"/>
    <w:rsid w:val="000107B0"/>
    <w:rsid w:val="0003727D"/>
    <w:rsid w:val="000529FA"/>
    <w:rsid w:val="00076216"/>
    <w:rsid w:val="000A3EE6"/>
    <w:rsid w:val="000C6DCE"/>
    <w:rsid w:val="000C7E4F"/>
    <w:rsid w:val="00111461"/>
    <w:rsid w:val="00133C30"/>
    <w:rsid w:val="00143FD5"/>
    <w:rsid w:val="00177B30"/>
    <w:rsid w:val="00180F10"/>
    <w:rsid w:val="001914A0"/>
    <w:rsid w:val="001B4761"/>
    <w:rsid w:val="001C6503"/>
    <w:rsid w:val="001D1539"/>
    <w:rsid w:val="0023085B"/>
    <w:rsid w:val="00232DE8"/>
    <w:rsid w:val="00234110"/>
    <w:rsid w:val="00241BE5"/>
    <w:rsid w:val="00250A38"/>
    <w:rsid w:val="002543E9"/>
    <w:rsid w:val="002554D9"/>
    <w:rsid w:val="002A4B4C"/>
    <w:rsid w:val="002B3AEE"/>
    <w:rsid w:val="002C2419"/>
    <w:rsid w:val="0030651D"/>
    <w:rsid w:val="003271BA"/>
    <w:rsid w:val="00331788"/>
    <w:rsid w:val="00353148"/>
    <w:rsid w:val="00357F6A"/>
    <w:rsid w:val="0036718B"/>
    <w:rsid w:val="003A588D"/>
    <w:rsid w:val="003B1357"/>
    <w:rsid w:val="003C159A"/>
    <w:rsid w:val="003F00BF"/>
    <w:rsid w:val="00420C8C"/>
    <w:rsid w:val="00433F68"/>
    <w:rsid w:val="00436E5A"/>
    <w:rsid w:val="00474B45"/>
    <w:rsid w:val="00525383"/>
    <w:rsid w:val="005530FB"/>
    <w:rsid w:val="00580A0E"/>
    <w:rsid w:val="005F4A9F"/>
    <w:rsid w:val="00621649"/>
    <w:rsid w:val="006C09B4"/>
    <w:rsid w:val="006F0064"/>
    <w:rsid w:val="007102B9"/>
    <w:rsid w:val="007121AD"/>
    <w:rsid w:val="007264BD"/>
    <w:rsid w:val="0073555C"/>
    <w:rsid w:val="0074537F"/>
    <w:rsid w:val="007B1420"/>
    <w:rsid w:val="007B3C43"/>
    <w:rsid w:val="007D7CAF"/>
    <w:rsid w:val="007F155A"/>
    <w:rsid w:val="007F3463"/>
    <w:rsid w:val="008056F8"/>
    <w:rsid w:val="008649E8"/>
    <w:rsid w:val="00890D27"/>
    <w:rsid w:val="00891249"/>
    <w:rsid w:val="008F6518"/>
    <w:rsid w:val="00930BCC"/>
    <w:rsid w:val="00965D34"/>
    <w:rsid w:val="0097124E"/>
    <w:rsid w:val="00986B88"/>
    <w:rsid w:val="009A7A83"/>
    <w:rsid w:val="00A132C5"/>
    <w:rsid w:val="00A62386"/>
    <w:rsid w:val="00A62398"/>
    <w:rsid w:val="00AD19DA"/>
    <w:rsid w:val="00B0229C"/>
    <w:rsid w:val="00B06FFC"/>
    <w:rsid w:val="00B11CF2"/>
    <w:rsid w:val="00B25273"/>
    <w:rsid w:val="00B445D4"/>
    <w:rsid w:val="00B44B95"/>
    <w:rsid w:val="00B53128"/>
    <w:rsid w:val="00BD078C"/>
    <w:rsid w:val="00BE212B"/>
    <w:rsid w:val="00BF265F"/>
    <w:rsid w:val="00C40818"/>
    <w:rsid w:val="00C50E39"/>
    <w:rsid w:val="00C53C9A"/>
    <w:rsid w:val="00C730BC"/>
    <w:rsid w:val="00C968F3"/>
    <w:rsid w:val="00CC4371"/>
    <w:rsid w:val="00CE75A4"/>
    <w:rsid w:val="00D23197"/>
    <w:rsid w:val="00D31143"/>
    <w:rsid w:val="00D32DC7"/>
    <w:rsid w:val="00D6750E"/>
    <w:rsid w:val="00D80B25"/>
    <w:rsid w:val="00DA7B3B"/>
    <w:rsid w:val="00DE1037"/>
    <w:rsid w:val="00DE4483"/>
    <w:rsid w:val="00E1145E"/>
    <w:rsid w:val="00E673CD"/>
    <w:rsid w:val="00E74109"/>
    <w:rsid w:val="00E86A5D"/>
    <w:rsid w:val="00EA4E34"/>
    <w:rsid w:val="00EC5983"/>
    <w:rsid w:val="00F43236"/>
    <w:rsid w:val="00F9470E"/>
    <w:rsid w:val="00FA133A"/>
    <w:rsid w:val="00FB0829"/>
    <w:rsid w:val="00FB5D45"/>
    <w:rsid w:val="00FD5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8F77"/>
  <w15:docId w15:val="{51BA62E1-E5FC-4BD4-8D6C-8B0D529D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A62386"/>
    <w:pPr>
      <w:spacing w:before="200"/>
      <w:ind w:left="0"/>
      <w:jc w:val="both"/>
      <w:outlineLvl w:val="0"/>
    </w:pPr>
    <w:rPr>
      <w:rFonts w:asciiTheme="minorHAnsi" w:eastAsiaTheme="minorHAnsi" w:hAnsiTheme="minorHAnsi" w:cstheme="minorHAnsi"/>
      <w:bCs/>
      <w:color w:val="0070C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12B"/>
    <w:rPr>
      <w:rFonts w:ascii="Tahoma" w:hAnsi="Tahoma" w:cs="Tahoma"/>
      <w:sz w:val="16"/>
      <w:szCs w:val="16"/>
    </w:rPr>
  </w:style>
  <w:style w:type="paragraph" w:customStyle="1" w:styleId="aLCPbulletlist">
    <w:name w:val="a LCP bullet list"/>
    <w:basedOn w:val="Normal"/>
    <w:autoRedefine/>
    <w:uiPriority w:val="99"/>
    <w:rsid w:val="003B1357"/>
    <w:pPr>
      <w:spacing w:after="0" w:line="240" w:lineRule="auto"/>
    </w:pPr>
    <w:rPr>
      <w:rFonts w:ascii="Arial" w:eastAsia="Times New Roman" w:hAnsi="Arial" w:cs="Arial"/>
      <w:sz w:val="24"/>
      <w:szCs w:val="24"/>
      <w:u w:val="single"/>
    </w:rPr>
  </w:style>
  <w:style w:type="paragraph" w:styleId="ListParagraph">
    <w:name w:val="List Paragraph"/>
    <w:basedOn w:val="Normal"/>
    <w:link w:val="ListParagraphChar"/>
    <w:uiPriority w:val="34"/>
    <w:qFormat/>
    <w:rsid w:val="003B1357"/>
    <w:pPr>
      <w:ind w:left="720"/>
    </w:pPr>
    <w:rPr>
      <w:rFonts w:ascii="Calibri" w:eastAsia="Calibri" w:hAnsi="Calibri" w:cs="Calibri"/>
    </w:rPr>
  </w:style>
  <w:style w:type="paragraph" w:customStyle="1" w:styleId="aLCPBodytext">
    <w:name w:val="a LCP Body text"/>
    <w:autoRedefine/>
    <w:uiPriority w:val="99"/>
    <w:rsid w:val="003B1357"/>
    <w:pPr>
      <w:spacing w:after="0" w:line="240" w:lineRule="auto"/>
    </w:pPr>
    <w:rPr>
      <w:rFonts w:ascii="Arial" w:eastAsia="Times New Roman" w:hAnsi="Arial" w:cs="Arial"/>
      <w:sz w:val="24"/>
      <w:szCs w:val="24"/>
    </w:rPr>
  </w:style>
  <w:style w:type="character" w:customStyle="1" w:styleId="ListParagraphChar">
    <w:name w:val="List Paragraph Char"/>
    <w:basedOn w:val="DefaultParagraphFont"/>
    <w:link w:val="ListParagraph"/>
    <w:uiPriority w:val="34"/>
    <w:rsid w:val="002A4B4C"/>
    <w:rPr>
      <w:rFonts w:ascii="Calibri" w:eastAsia="Calibri" w:hAnsi="Calibri" w:cs="Calibri"/>
    </w:rPr>
  </w:style>
  <w:style w:type="table" w:styleId="TableGrid">
    <w:name w:val="Table Grid"/>
    <w:basedOn w:val="TableNormal"/>
    <w:uiPriority w:val="59"/>
    <w:rsid w:val="009A7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basedOn w:val="DefaultParagraphFont"/>
    <w:link w:val="Heading1"/>
    <w:uiPriority w:val="9"/>
    <w:rsid w:val="00A62386"/>
    <w:rPr>
      <w:rFonts w:cstheme="minorHAnsi"/>
      <w:bCs/>
      <w:color w:val="0070C0"/>
      <w:sz w:val="20"/>
      <w:szCs w:val="20"/>
      <w:u w:val="single"/>
    </w:rPr>
  </w:style>
  <w:style w:type="character" w:styleId="Hyperlink">
    <w:name w:val="Hyperlink"/>
    <w:basedOn w:val="DefaultParagraphFont"/>
    <w:uiPriority w:val="99"/>
    <w:unhideWhenUsed/>
    <w:rsid w:val="00353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tools/diy-guide/getting-started/"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D708D-FAF4-4AE7-8C2A-04A4F692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3240</Words>
  <Characters>18470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Farnell</dc:creator>
  <cp:lastModifiedBy>Lynsey Dingsdale</cp:lastModifiedBy>
  <cp:revision>2</cp:revision>
  <cp:lastPrinted>2021-06-08T11:48:00Z</cp:lastPrinted>
  <dcterms:created xsi:type="dcterms:W3CDTF">2022-12-21T05:22:00Z</dcterms:created>
  <dcterms:modified xsi:type="dcterms:W3CDTF">2022-12-21T05:22:00Z</dcterms:modified>
</cp:coreProperties>
</file>